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6B" w:rsidRDefault="008F3E6B" w:rsidP="00D13008">
      <w:pPr>
        <w:rPr>
          <w:b/>
          <w:lang w:val="sr-Cyrl-CS"/>
        </w:rPr>
      </w:pPr>
      <w:r>
        <w:rPr>
          <w:b/>
          <w:lang w:val="sr-Cyrl-CS"/>
        </w:rPr>
        <w:t>Р Е П У Б Л И К А   С Р Б И Ј А</w:t>
      </w:r>
    </w:p>
    <w:p w:rsidR="007F3F68" w:rsidRDefault="007F3F68" w:rsidP="00D13008">
      <w:pPr>
        <w:rPr>
          <w:b/>
          <w:lang w:val="sr-Cyrl-CS"/>
        </w:rPr>
      </w:pPr>
      <w:r>
        <w:rPr>
          <w:b/>
          <w:lang w:val="sr-Cyrl-CS"/>
        </w:rPr>
        <w:t>ОПШТИНА АЛЕКСИНАЦ</w:t>
      </w:r>
    </w:p>
    <w:p w:rsidR="003352C6" w:rsidRDefault="00F34D7C" w:rsidP="00D13008">
      <w:pPr>
        <w:rPr>
          <w:b/>
          <w:lang w:val="sr-Cyrl-CS"/>
        </w:rPr>
      </w:pPr>
      <w:r>
        <w:rPr>
          <w:b/>
          <w:lang w:val="sr-Cyrl-CS"/>
        </w:rPr>
        <w:t>ОШ „Вук Караџић</w:t>
      </w:r>
      <w:r w:rsidR="003352C6">
        <w:rPr>
          <w:b/>
          <w:lang w:val="sr-Cyrl-CS"/>
        </w:rPr>
        <w:t>“</w:t>
      </w:r>
    </w:p>
    <w:p w:rsidR="003352C6" w:rsidRPr="003352C6" w:rsidRDefault="00F34D7C" w:rsidP="00D13008">
      <w:pPr>
        <w:rPr>
          <w:b/>
          <w:lang w:val="sr-Cyrl-CS"/>
        </w:rPr>
      </w:pPr>
      <w:r>
        <w:rPr>
          <w:b/>
          <w:lang w:val="sr-Cyrl-CS"/>
        </w:rPr>
        <w:t>Житковац</w:t>
      </w:r>
    </w:p>
    <w:p w:rsidR="003500ED" w:rsidRDefault="0037740E" w:rsidP="00D13008">
      <w:pPr>
        <w:rPr>
          <w:b/>
        </w:rPr>
      </w:pPr>
      <w:r>
        <w:rPr>
          <w:b/>
          <w:lang w:val="sr-Cyrl-CS"/>
        </w:rPr>
        <w:t>Број:</w:t>
      </w:r>
      <w:r w:rsidR="000F0BA0">
        <w:rPr>
          <w:b/>
        </w:rPr>
        <w:t xml:space="preserve"> </w:t>
      </w:r>
      <w:r w:rsidR="004045D5">
        <w:rPr>
          <w:b/>
        </w:rPr>
        <w:t>12/2020</w:t>
      </w:r>
    </w:p>
    <w:p w:rsidR="00D13008" w:rsidRPr="003500ED" w:rsidRDefault="0037740E" w:rsidP="00D13008">
      <w:pPr>
        <w:rPr>
          <w:b/>
        </w:rPr>
      </w:pPr>
      <w:r>
        <w:rPr>
          <w:b/>
          <w:lang w:val="sr-Cyrl-CS"/>
        </w:rPr>
        <w:t>Датум:</w:t>
      </w:r>
      <w:r w:rsidR="0008389C">
        <w:rPr>
          <w:b/>
        </w:rPr>
        <w:t xml:space="preserve"> </w:t>
      </w:r>
      <w:r w:rsidR="004045D5">
        <w:rPr>
          <w:b/>
        </w:rPr>
        <w:t>03.1.2020</w:t>
      </w:r>
      <w:bookmarkStart w:id="0" w:name="_GoBack"/>
      <w:bookmarkEnd w:id="0"/>
    </w:p>
    <w:p w:rsidR="00D13008" w:rsidRDefault="00D13008" w:rsidP="00D13008">
      <w:pPr>
        <w:rPr>
          <w:lang w:val="sr-Cyrl-CS"/>
        </w:rPr>
      </w:pPr>
    </w:p>
    <w:p w:rsidR="00D13008" w:rsidRPr="00532C02" w:rsidRDefault="00D13008" w:rsidP="00D13008">
      <w:pPr>
        <w:rPr>
          <w:b/>
          <w:lang w:val="ru-RU"/>
        </w:rPr>
      </w:pPr>
    </w:p>
    <w:p w:rsidR="00D13008" w:rsidRDefault="00D665FE" w:rsidP="00D13008">
      <w:pPr>
        <w:rPr>
          <w:b/>
          <w:lang w:val="sr-Cyrl-CS"/>
        </w:rPr>
      </w:pPr>
      <w:r>
        <w:rPr>
          <w:b/>
          <w:lang w:val="sr-Cyrl-CS"/>
        </w:rPr>
        <w:t>Телефакс:</w:t>
      </w:r>
      <w:r w:rsidR="003352C6">
        <w:rPr>
          <w:b/>
          <w:lang w:val="sr-Cyrl-CS"/>
        </w:rPr>
        <w:t>018/</w:t>
      </w:r>
      <w:r w:rsidR="00F34D7C">
        <w:rPr>
          <w:b/>
          <w:lang w:val="sr-Cyrl-CS"/>
        </w:rPr>
        <w:t>887-055</w:t>
      </w:r>
    </w:p>
    <w:p w:rsidR="003352C6" w:rsidRPr="004176F7" w:rsidRDefault="003352C6" w:rsidP="00D13008">
      <w:pPr>
        <w:rPr>
          <w:b/>
          <w:lang w:val="ru-RU"/>
        </w:rPr>
      </w:pPr>
    </w:p>
    <w:p w:rsidR="00D13008" w:rsidRPr="004176F7" w:rsidRDefault="00D13008" w:rsidP="00D13008">
      <w:pPr>
        <w:rPr>
          <w:b/>
          <w:lang w:val="ru-RU"/>
        </w:rPr>
      </w:pPr>
    </w:p>
    <w:p w:rsidR="00D13008" w:rsidRDefault="00D13008" w:rsidP="00D13008">
      <w:pPr>
        <w:rPr>
          <w:b/>
          <w:lang w:val="sr-Cyrl-CS"/>
        </w:rPr>
      </w:pPr>
    </w:p>
    <w:p w:rsidR="00D13008" w:rsidRPr="00AD0A49" w:rsidRDefault="00D13008" w:rsidP="00D13008">
      <w:pPr>
        <w:rPr>
          <w:b/>
          <w:lang w:val="sr-Cyrl-CS"/>
        </w:rPr>
      </w:pPr>
    </w:p>
    <w:p w:rsidR="00D13008" w:rsidRDefault="00D13008" w:rsidP="00D13008">
      <w:pPr>
        <w:rPr>
          <w:b/>
          <w:i/>
          <w:lang w:val="sr-Cyrl-CS"/>
        </w:rPr>
      </w:pPr>
    </w:p>
    <w:p w:rsidR="00D13008" w:rsidRDefault="00D13008" w:rsidP="00D13008">
      <w:pPr>
        <w:rPr>
          <w:b/>
          <w:i/>
          <w:lang w:val="sr-Cyrl-CS"/>
        </w:rPr>
      </w:pPr>
    </w:p>
    <w:p w:rsidR="00D13008" w:rsidRDefault="00D13008" w:rsidP="00D13008">
      <w:pPr>
        <w:rPr>
          <w:b/>
          <w:i/>
          <w:lang w:val="sr-Cyrl-CS"/>
        </w:rPr>
      </w:pPr>
    </w:p>
    <w:p w:rsidR="00D13008" w:rsidRDefault="00D13008" w:rsidP="00D13008">
      <w:pPr>
        <w:rPr>
          <w:b/>
          <w:i/>
          <w:lang w:val="sr-Cyrl-CS"/>
        </w:rPr>
      </w:pPr>
    </w:p>
    <w:p w:rsidR="00D13008" w:rsidRDefault="00D13008" w:rsidP="00D13008">
      <w:pPr>
        <w:rPr>
          <w:b/>
          <w:lang w:val="sr-Cyrl-CS"/>
        </w:rPr>
      </w:pPr>
    </w:p>
    <w:p w:rsidR="00D13008" w:rsidRDefault="00D13008" w:rsidP="00D13008">
      <w:pPr>
        <w:rPr>
          <w:lang w:val="sr-Cyrl-CS"/>
        </w:rPr>
      </w:pPr>
    </w:p>
    <w:p w:rsidR="00D13008" w:rsidRPr="00467EE2" w:rsidRDefault="00D13008" w:rsidP="00D13008">
      <w:pPr>
        <w:jc w:val="center"/>
        <w:rPr>
          <w:b/>
          <w:sz w:val="28"/>
          <w:lang w:val="sr-Cyrl-CS"/>
        </w:rPr>
      </w:pPr>
      <w:r w:rsidRPr="00467EE2">
        <w:rPr>
          <w:b/>
          <w:sz w:val="28"/>
          <w:lang w:val="sr-Cyrl-CS"/>
        </w:rPr>
        <w:t>КОНКУРСНА ДОКУМЕНТАЦИЈА</w:t>
      </w:r>
    </w:p>
    <w:p w:rsidR="00D13008" w:rsidRPr="003B6ED6" w:rsidRDefault="003B6ED6" w:rsidP="00D13008">
      <w:pPr>
        <w:jc w:val="center"/>
        <w:rPr>
          <w:b/>
          <w:sz w:val="28"/>
        </w:rPr>
      </w:pPr>
      <w:r>
        <w:rPr>
          <w:b/>
          <w:sz w:val="28"/>
          <w:lang w:val="sr-Cyrl-CS"/>
        </w:rPr>
        <w:t>ЗА ЈАВНУ НАБАВКУ</w:t>
      </w:r>
    </w:p>
    <w:p w:rsidR="00587134" w:rsidRDefault="00587134" w:rsidP="00CD3898">
      <w:pPr>
        <w:jc w:val="center"/>
        <w:rPr>
          <w:b/>
          <w:lang w:val="sr-Cyrl-CS"/>
        </w:rPr>
      </w:pPr>
    </w:p>
    <w:p w:rsidR="00295ADC" w:rsidRDefault="00295ADC" w:rsidP="00D13008">
      <w:pPr>
        <w:jc w:val="center"/>
        <w:rPr>
          <w:b/>
          <w:lang w:val="sr-Cyrl-CS"/>
        </w:rPr>
      </w:pPr>
    </w:p>
    <w:p w:rsidR="008C495A" w:rsidRPr="00677210" w:rsidRDefault="00B25608" w:rsidP="00677210">
      <w:pPr>
        <w:suppressAutoHyphens/>
        <w:ind w:left="720"/>
        <w:jc w:val="center"/>
        <w:rPr>
          <w:color w:val="000000"/>
        </w:rPr>
      </w:pPr>
      <w:r>
        <w:t xml:space="preserve">Инвестиционо одржавање фискултурне сале основне школе </w:t>
      </w:r>
      <w:r>
        <w:rPr>
          <w:lang w:val="sr-Cyrl-CS"/>
        </w:rPr>
        <w:t>у Житковцу</w:t>
      </w:r>
      <w:r w:rsidR="00677210">
        <w:t>-замена пода</w:t>
      </w:r>
    </w:p>
    <w:p w:rsidR="008C495A" w:rsidRPr="00F15147" w:rsidRDefault="008C495A" w:rsidP="008C495A">
      <w:pPr>
        <w:jc w:val="center"/>
        <w:rPr>
          <w:i/>
          <w:highlight w:val="yellow"/>
          <w:lang w:val="sr-Cyrl-CS"/>
        </w:rPr>
      </w:pPr>
    </w:p>
    <w:p w:rsidR="00D13008" w:rsidRDefault="00D13008" w:rsidP="00D13008">
      <w:pPr>
        <w:jc w:val="center"/>
        <w:rPr>
          <w:b/>
          <w:lang w:val="sr-Cyrl-CS"/>
        </w:rPr>
      </w:pPr>
    </w:p>
    <w:p w:rsidR="00D13008" w:rsidRDefault="00D13008" w:rsidP="00D13008">
      <w:pPr>
        <w:jc w:val="center"/>
        <w:rPr>
          <w:b/>
          <w:lang w:val="sr-Cyrl-CS"/>
        </w:rPr>
      </w:pPr>
    </w:p>
    <w:p w:rsidR="00D13008" w:rsidRDefault="00D13008" w:rsidP="00D13008">
      <w:pPr>
        <w:jc w:val="center"/>
        <w:rPr>
          <w:b/>
          <w:lang w:val="sr-Cyrl-CS"/>
        </w:rPr>
      </w:pPr>
    </w:p>
    <w:p w:rsidR="00D13008" w:rsidRDefault="00D13008" w:rsidP="00D13008">
      <w:pPr>
        <w:jc w:val="center"/>
        <w:rPr>
          <w:b/>
          <w:lang w:val="sr-Cyrl-CS"/>
        </w:rPr>
      </w:pPr>
    </w:p>
    <w:p w:rsidR="00D13008" w:rsidRDefault="00D13008" w:rsidP="00D13008">
      <w:pPr>
        <w:jc w:val="center"/>
        <w:rPr>
          <w:b/>
          <w:lang w:val="sr-Cyrl-CS"/>
        </w:rPr>
      </w:pPr>
    </w:p>
    <w:p w:rsidR="00D13008" w:rsidRDefault="00D13008" w:rsidP="00D13008">
      <w:pPr>
        <w:jc w:val="center"/>
        <w:rPr>
          <w:b/>
          <w:lang w:val="sr-Cyrl-CS"/>
        </w:rPr>
      </w:pPr>
    </w:p>
    <w:p w:rsidR="00D13008" w:rsidRDefault="00D13008" w:rsidP="00D13008">
      <w:pPr>
        <w:jc w:val="center"/>
        <w:rPr>
          <w:b/>
          <w:lang w:val="sr-Cyrl-CS"/>
        </w:rPr>
      </w:pPr>
    </w:p>
    <w:p w:rsidR="00D13008" w:rsidRPr="00CD3898" w:rsidRDefault="00266042" w:rsidP="00D13008">
      <w:pPr>
        <w:jc w:val="center"/>
        <w:rPr>
          <w:b/>
          <w:lang w:val="sr-Cyrl-CS"/>
        </w:rPr>
      </w:pPr>
      <w:r>
        <w:rPr>
          <w:b/>
          <w:lang w:val="sr-Cyrl-CS"/>
        </w:rPr>
        <w:t>Број јавне набавке:</w:t>
      </w:r>
      <w:r w:rsidR="003500ED">
        <w:rPr>
          <w:b/>
          <w:lang w:val="sr-Cyrl-CS"/>
        </w:rPr>
        <w:t>1 /2020</w:t>
      </w:r>
    </w:p>
    <w:p w:rsidR="00D13008" w:rsidRDefault="00D13008" w:rsidP="00D13008">
      <w:pPr>
        <w:jc w:val="center"/>
        <w:rPr>
          <w:b/>
          <w:lang w:val="sr-Cyrl-CS"/>
        </w:rPr>
      </w:pPr>
    </w:p>
    <w:p w:rsidR="00D13008" w:rsidRDefault="00D13008" w:rsidP="00D13008">
      <w:pPr>
        <w:jc w:val="center"/>
        <w:rPr>
          <w:b/>
          <w:lang w:val="sr-Cyrl-CS"/>
        </w:rPr>
      </w:pPr>
    </w:p>
    <w:p w:rsidR="00D13008" w:rsidRDefault="00D13008" w:rsidP="00D13008">
      <w:pPr>
        <w:jc w:val="center"/>
        <w:rPr>
          <w:b/>
          <w:lang w:val="sr-Cyrl-CS"/>
        </w:rPr>
      </w:pPr>
    </w:p>
    <w:p w:rsidR="00D13008" w:rsidRPr="00952421" w:rsidRDefault="00D13008" w:rsidP="00D13008">
      <w:pPr>
        <w:jc w:val="center"/>
        <w:rPr>
          <w:b/>
          <w:lang w:val="sr-Cyrl-CS"/>
        </w:rPr>
      </w:pPr>
    </w:p>
    <w:p w:rsidR="00D13008" w:rsidRDefault="00D13008" w:rsidP="00D13008">
      <w:pPr>
        <w:jc w:val="center"/>
        <w:rPr>
          <w:b/>
          <w:lang w:val="sr-Cyrl-CS"/>
        </w:rPr>
      </w:pPr>
    </w:p>
    <w:p w:rsidR="00F554E9" w:rsidRDefault="00F554E9" w:rsidP="00D13008">
      <w:pPr>
        <w:jc w:val="center"/>
        <w:rPr>
          <w:b/>
          <w:lang w:val="sr-Cyrl-CS"/>
        </w:rPr>
      </w:pPr>
    </w:p>
    <w:p w:rsidR="00F554E9" w:rsidRDefault="00F554E9" w:rsidP="00D13008">
      <w:pPr>
        <w:jc w:val="center"/>
        <w:rPr>
          <w:b/>
          <w:lang w:val="sr-Cyrl-CS"/>
        </w:rPr>
      </w:pPr>
    </w:p>
    <w:p w:rsidR="00F554E9" w:rsidRDefault="00F554E9" w:rsidP="00D13008">
      <w:pPr>
        <w:jc w:val="center"/>
        <w:rPr>
          <w:b/>
          <w:lang w:val="sr-Cyrl-CS"/>
        </w:rPr>
      </w:pPr>
    </w:p>
    <w:p w:rsidR="00F554E9" w:rsidRDefault="00F554E9" w:rsidP="00D13008">
      <w:pPr>
        <w:jc w:val="center"/>
        <w:rPr>
          <w:b/>
          <w:lang w:val="sr-Cyrl-CS"/>
        </w:rPr>
      </w:pPr>
    </w:p>
    <w:p w:rsidR="00D13008" w:rsidRDefault="003500ED" w:rsidP="00242865">
      <w:pPr>
        <w:jc w:val="center"/>
        <w:rPr>
          <w:b/>
          <w:lang w:val="sr-Cyrl-CS"/>
        </w:rPr>
      </w:pPr>
      <w:r>
        <w:rPr>
          <w:b/>
          <w:lang w:val="sr-Cyrl-CS"/>
        </w:rPr>
        <w:t>јануар</w:t>
      </w:r>
      <w:r w:rsidR="00CD3898">
        <w:rPr>
          <w:b/>
          <w:lang w:val="sr-Cyrl-CS"/>
        </w:rPr>
        <w:t xml:space="preserve">, </w:t>
      </w:r>
      <w:r>
        <w:rPr>
          <w:b/>
          <w:lang w:val="sr-Cyrl-CS"/>
        </w:rPr>
        <w:t xml:space="preserve"> 2020</w:t>
      </w:r>
      <w:r w:rsidR="00D13008" w:rsidRPr="00952421">
        <w:rPr>
          <w:b/>
          <w:lang w:val="sr-Cyrl-CS"/>
        </w:rPr>
        <w:t>.године</w:t>
      </w:r>
    </w:p>
    <w:p w:rsidR="007F3F68" w:rsidRDefault="007F3F68" w:rsidP="00242865">
      <w:pPr>
        <w:jc w:val="center"/>
        <w:rPr>
          <w:b/>
          <w:lang w:val="sr-Cyrl-CS"/>
        </w:rPr>
      </w:pPr>
    </w:p>
    <w:p w:rsidR="00FC050D" w:rsidRDefault="00FC050D" w:rsidP="00242865">
      <w:pPr>
        <w:jc w:val="center"/>
        <w:rPr>
          <w:b/>
          <w:lang w:val="sr-Cyrl-CS"/>
        </w:rPr>
      </w:pPr>
    </w:p>
    <w:p w:rsidR="00CD3898" w:rsidRDefault="00CD3898" w:rsidP="00242865">
      <w:pPr>
        <w:jc w:val="center"/>
        <w:rPr>
          <w:b/>
          <w:lang w:val="sr-Cyrl-CS"/>
        </w:rPr>
      </w:pPr>
    </w:p>
    <w:p w:rsidR="008C495A" w:rsidRDefault="008C495A" w:rsidP="00242865">
      <w:pPr>
        <w:jc w:val="center"/>
        <w:rPr>
          <w:b/>
          <w:lang w:val="sr-Cyrl-CS"/>
        </w:rPr>
      </w:pPr>
    </w:p>
    <w:p w:rsidR="008C495A" w:rsidRDefault="008C495A" w:rsidP="00242865">
      <w:pPr>
        <w:jc w:val="center"/>
        <w:rPr>
          <w:b/>
          <w:lang w:val="sr-Cyrl-CS"/>
        </w:rPr>
      </w:pPr>
    </w:p>
    <w:p w:rsidR="008C495A" w:rsidRDefault="008C495A" w:rsidP="00242865">
      <w:pPr>
        <w:jc w:val="center"/>
        <w:rPr>
          <w:b/>
          <w:lang w:val="sr-Cyrl-CS"/>
        </w:rPr>
      </w:pPr>
    </w:p>
    <w:p w:rsidR="008C495A" w:rsidRDefault="008C495A" w:rsidP="00242865">
      <w:pPr>
        <w:jc w:val="center"/>
        <w:rPr>
          <w:b/>
          <w:lang w:val="sr-Cyrl-CS"/>
        </w:rPr>
      </w:pPr>
    </w:p>
    <w:p w:rsidR="008C495A" w:rsidRDefault="008C495A" w:rsidP="00242865">
      <w:pPr>
        <w:jc w:val="center"/>
        <w:rPr>
          <w:b/>
          <w:lang w:val="sr-Cyrl-CS"/>
        </w:rPr>
      </w:pPr>
    </w:p>
    <w:p w:rsidR="00CD3898" w:rsidRDefault="00CD3898" w:rsidP="00242865">
      <w:pPr>
        <w:jc w:val="center"/>
        <w:rPr>
          <w:b/>
          <w:lang w:val="sr-Cyrl-CS"/>
        </w:rPr>
      </w:pPr>
    </w:p>
    <w:p w:rsidR="00FC050D" w:rsidRDefault="00FC050D" w:rsidP="00242865">
      <w:pPr>
        <w:jc w:val="center"/>
        <w:rPr>
          <w:b/>
          <w:lang w:val="sr-Cyrl-CS"/>
        </w:rPr>
      </w:pPr>
    </w:p>
    <w:p w:rsidR="00D13008" w:rsidRDefault="00D13008" w:rsidP="00D13008">
      <w:pPr>
        <w:jc w:val="center"/>
        <w:rPr>
          <w:b/>
          <w:lang w:val="sr-Cyrl-CS"/>
        </w:rPr>
      </w:pPr>
      <w:r>
        <w:rPr>
          <w:b/>
          <w:lang w:val="sr-Cyrl-CS"/>
        </w:rPr>
        <w:t>САДРЖАЈ КОНКУРСНЕ ДОКУМЕНТАЦИЈЕ</w:t>
      </w:r>
    </w:p>
    <w:p w:rsidR="00D13008" w:rsidRDefault="00D13008" w:rsidP="00D13008">
      <w:pPr>
        <w:jc w:val="center"/>
        <w:rPr>
          <w:b/>
          <w:lang w:val="sr-Cyrl-CS"/>
        </w:rPr>
      </w:pPr>
    </w:p>
    <w:p w:rsidR="00D13008" w:rsidRDefault="00D13008" w:rsidP="00D13008">
      <w:pPr>
        <w:jc w:val="center"/>
        <w:rPr>
          <w:b/>
          <w:lang w:val="sr-Cyrl-CS"/>
        </w:rPr>
      </w:pPr>
    </w:p>
    <w:p w:rsidR="00D13008" w:rsidRDefault="00D13008" w:rsidP="00D13008">
      <w:pPr>
        <w:rPr>
          <w:lang w:val="sr-Cyrl-CS"/>
        </w:rPr>
      </w:pPr>
      <w:r>
        <w:rPr>
          <w:lang w:val="sr-Cyrl-CS"/>
        </w:rPr>
        <w:t xml:space="preserve">                                                                                                                           </w:t>
      </w:r>
    </w:p>
    <w:p w:rsidR="000C5090" w:rsidRDefault="000C5090" w:rsidP="00D13008"/>
    <w:p w:rsidR="000C5090" w:rsidRPr="000C5090" w:rsidRDefault="000C5090" w:rsidP="00D13008">
      <w:r>
        <w:t>Општи подаци о јавној набавци -----------------------</w:t>
      </w:r>
      <w:r w:rsidR="006079EB">
        <w:t>--------------</w:t>
      </w:r>
      <w:r w:rsidR="00963BB0">
        <w:t xml:space="preserve">---------------- </w:t>
      </w:r>
      <w:r>
        <w:t xml:space="preserve"> </w:t>
      </w:r>
    </w:p>
    <w:p w:rsidR="00D13008" w:rsidRDefault="00D13008" w:rsidP="00D13008">
      <w:pPr>
        <w:rPr>
          <w:lang w:val="sr-Cyrl-CS"/>
        </w:rPr>
      </w:pPr>
    </w:p>
    <w:p w:rsidR="00D13008" w:rsidRDefault="00D13008" w:rsidP="00D13008">
      <w:pPr>
        <w:rPr>
          <w:lang w:val="sr-Cyrl-CS"/>
        </w:rPr>
      </w:pPr>
    </w:p>
    <w:p w:rsidR="00D13008" w:rsidRPr="00DF218F" w:rsidRDefault="000A18D2" w:rsidP="00D13008">
      <w:r>
        <w:rPr>
          <w:lang w:val="sr-Cyrl-CS"/>
        </w:rPr>
        <w:t>Упутство понуђачима како да сачине</w:t>
      </w:r>
      <w:r w:rsidR="00D13008">
        <w:rPr>
          <w:lang w:val="sr-Cyrl-CS"/>
        </w:rPr>
        <w:t xml:space="preserve"> понуду .......................................</w:t>
      </w:r>
      <w:r w:rsidR="00D13008" w:rsidRPr="004C52FA">
        <w:rPr>
          <w:lang w:val="ru-RU"/>
        </w:rPr>
        <w:t xml:space="preserve">........... </w:t>
      </w:r>
    </w:p>
    <w:p w:rsidR="000A18D2" w:rsidRPr="004C52FA" w:rsidRDefault="000A18D2" w:rsidP="00D13008">
      <w:pPr>
        <w:rPr>
          <w:lang w:val="ru-RU"/>
        </w:rPr>
      </w:pPr>
    </w:p>
    <w:p w:rsidR="00D13008" w:rsidRPr="000C5090" w:rsidRDefault="003B6ED6" w:rsidP="00D13008">
      <w:r>
        <w:rPr>
          <w:lang w:val="sr-Cyrl-CS"/>
        </w:rPr>
        <w:t xml:space="preserve">Обавезни </w:t>
      </w:r>
      <w:r w:rsidR="000A18D2">
        <w:rPr>
          <w:lang w:val="sr-Cyrl-CS"/>
        </w:rPr>
        <w:t xml:space="preserve"> услови за учешће у поступку јавне набавке ..................</w:t>
      </w:r>
    </w:p>
    <w:p w:rsidR="00847364" w:rsidRDefault="00847364" w:rsidP="00D13008">
      <w:pPr>
        <w:rPr>
          <w:lang w:val="sr-Cyrl-CS"/>
        </w:rPr>
      </w:pPr>
    </w:p>
    <w:p w:rsidR="00D13008" w:rsidRDefault="00D13008" w:rsidP="00D13008">
      <w:pPr>
        <w:rPr>
          <w:lang w:val="sr-Cyrl-CS"/>
        </w:rPr>
      </w:pPr>
      <w:r>
        <w:rPr>
          <w:lang w:val="sr-Cyrl-CS"/>
        </w:rPr>
        <w:t>Образац</w:t>
      </w:r>
      <w:r w:rsidR="00142E0A">
        <w:rPr>
          <w:lang w:val="sr-Cyrl-CS"/>
        </w:rPr>
        <w:t xml:space="preserve"> изјаве понуђача о</w:t>
      </w:r>
      <w:r w:rsidR="00847364">
        <w:rPr>
          <w:lang w:val="sr-Cyrl-CS"/>
        </w:rPr>
        <w:t xml:space="preserve"> испуњености услова из члана 75. и 76</w:t>
      </w:r>
      <w:r>
        <w:rPr>
          <w:lang w:val="sr-Cyrl-CS"/>
        </w:rPr>
        <w:t>.</w:t>
      </w:r>
    </w:p>
    <w:p w:rsidR="00D13008" w:rsidRDefault="00D13008" w:rsidP="00D13008">
      <w:pPr>
        <w:rPr>
          <w:lang w:val="ru-RU"/>
        </w:rPr>
      </w:pPr>
      <w:r>
        <w:rPr>
          <w:lang w:val="sr-Cyrl-CS"/>
        </w:rPr>
        <w:t>Закона о јавним набавкама ..................................................</w:t>
      </w:r>
      <w:r w:rsidR="006079EB">
        <w:rPr>
          <w:lang w:val="sr-Cyrl-CS"/>
        </w:rPr>
        <w:t xml:space="preserve">............................... </w:t>
      </w:r>
    </w:p>
    <w:p w:rsidR="00142E0A" w:rsidRDefault="00142E0A" w:rsidP="00D13008">
      <w:pPr>
        <w:rPr>
          <w:lang w:val="ru-RU"/>
        </w:rPr>
      </w:pPr>
    </w:p>
    <w:p w:rsidR="00142E0A" w:rsidRDefault="00142E0A" w:rsidP="00142E0A">
      <w:pPr>
        <w:rPr>
          <w:lang w:val="sr-Cyrl-CS"/>
        </w:rPr>
      </w:pPr>
      <w:r>
        <w:rPr>
          <w:lang w:val="sr-Cyrl-CS"/>
        </w:rPr>
        <w:t>Образац изјаве подизвођача о испуњености услова из члана 75. и 76.</w:t>
      </w:r>
    </w:p>
    <w:p w:rsidR="00142E0A" w:rsidRPr="00DF218F" w:rsidRDefault="00142E0A" w:rsidP="00142E0A">
      <w:r>
        <w:rPr>
          <w:lang w:val="sr-Cyrl-CS"/>
        </w:rPr>
        <w:t>Закона о јавним набавкама ..................................................</w:t>
      </w:r>
      <w:r w:rsidR="006079EB">
        <w:rPr>
          <w:lang w:val="sr-Cyrl-CS"/>
        </w:rPr>
        <w:t xml:space="preserve">............................... </w:t>
      </w:r>
    </w:p>
    <w:p w:rsidR="00142E0A" w:rsidRDefault="00142E0A" w:rsidP="00142E0A">
      <w:pPr>
        <w:rPr>
          <w:lang w:val="sr-Cyrl-CS"/>
        </w:rPr>
      </w:pPr>
      <w:r>
        <w:rPr>
          <w:lang w:val="sr-Cyrl-CS"/>
        </w:rPr>
        <w:t>Образац изјаве понуђача о испуњености услова из члана 75. став 2.</w:t>
      </w:r>
    </w:p>
    <w:p w:rsidR="00142E0A" w:rsidRDefault="00142E0A" w:rsidP="00142E0A">
      <w:r>
        <w:rPr>
          <w:lang w:val="sr-Cyrl-CS"/>
        </w:rPr>
        <w:t>Закона о јавним набавкама ..................................................</w:t>
      </w:r>
      <w:r w:rsidR="006079EB">
        <w:rPr>
          <w:lang w:val="sr-Cyrl-CS"/>
        </w:rPr>
        <w:t xml:space="preserve">............................... </w:t>
      </w:r>
    </w:p>
    <w:p w:rsidR="00DF218F" w:rsidRPr="00DF218F" w:rsidRDefault="00DF218F" w:rsidP="00142E0A"/>
    <w:p w:rsidR="00D13008" w:rsidRPr="00DF218F" w:rsidRDefault="00D13008" w:rsidP="00142E0A">
      <w:r>
        <w:rPr>
          <w:lang w:val="sr-Cyrl-CS"/>
        </w:rPr>
        <w:t>Образац са подацима о понуђачу .........................................................</w:t>
      </w:r>
      <w:r w:rsidR="001E29EE">
        <w:rPr>
          <w:lang w:val="sr-Cyrl-CS"/>
        </w:rPr>
        <w:t xml:space="preserve">.............. </w:t>
      </w:r>
    </w:p>
    <w:p w:rsidR="00D13008" w:rsidRDefault="00D13008" w:rsidP="00D13008">
      <w:pPr>
        <w:rPr>
          <w:lang w:val="sr-Cyrl-CS"/>
        </w:rPr>
      </w:pPr>
    </w:p>
    <w:p w:rsidR="00D13008" w:rsidRPr="00DF218F" w:rsidRDefault="00D13008" w:rsidP="00D13008">
      <w:r>
        <w:rPr>
          <w:lang w:val="sr-Cyrl-CS"/>
        </w:rPr>
        <w:t>Образац са подацима о подизвођачу .....................................</w:t>
      </w:r>
      <w:r w:rsidR="00DF218F">
        <w:rPr>
          <w:lang w:val="sr-Cyrl-CS"/>
        </w:rPr>
        <w:t xml:space="preserve">............................. </w:t>
      </w:r>
    </w:p>
    <w:p w:rsidR="00D13008" w:rsidRDefault="00D13008" w:rsidP="00D13008">
      <w:pPr>
        <w:rPr>
          <w:lang w:val="sr-Cyrl-CS"/>
        </w:rPr>
      </w:pPr>
    </w:p>
    <w:p w:rsidR="00D13008" w:rsidRPr="00DF218F" w:rsidRDefault="00D13008" w:rsidP="00D13008">
      <w:r>
        <w:rPr>
          <w:lang w:val="sr-Cyrl-CS"/>
        </w:rPr>
        <w:t>Образац са подацима о члану групе понуђача ......................</w:t>
      </w:r>
      <w:r w:rsidR="006079EB">
        <w:rPr>
          <w:lang w:val="sr-Cyrl-CS"/>
        </w:rPr>
        <w:t>............................</w:t>
      </w:r>
      <w:r w:rsidR="00DF218F">
        <w:rPr>
          <w:lang w:val="sr-Cyrl-CS"/>
        </w:rPr>
        <w:t xml:space="preserve"> </w:t>
      </w:r>
    </w:p>
    <w:p w:rsidR="00221483" w:rsidRDefault="00221483" w:rsidP="00D13008">
      <w:pPr>
        <w:rPr>
          <w:lang w:val="sr-Cyrl-CS"/>
        </w:rPr>
      </w:pPr>
    </w:p>
    <w:p w:rsidR="00221483" w:rsidRPr="00DF218F" w:rsidRDefault="009F3658" w:rsidP="00D13008">
      <w:r>
        <w:rPr>
          <w:lang w:val="sr-Cyrl-CS"/>
        </w:rPr>
        <w:t>Изјава о независној понуди</w:t>
      </w:r>
      <w:r w:rsidR="00221483">
        <w:rPr>
          <w:lang w:val="sr-Cyrl-CS"/>
        </w:rPr>
        <w:t xml:space="preserve"> .....................................</w:t>
      </w:r>
      <w:r w:rsidR="009114AD">
        <w:rPr>
          <w:lang w:val="sr-Cyrl-CS"/>
        </w:rPr>
        <w:t>........</w:t>
      </w:r>
      <w:r>
        <w:rPr>
          <w:lang w:val="sr-Cyrl-CS"/>
        </w:rPr>
        <w:t>.....</w:t>
      </w:r>
      <w:r w:rsidR="006079EB">
        <w:rPr>
          <w:lang w:val="sr-Cyrl-CS"/>
        </w:rPr>
        <w:t>...............................</w:t>
      </w:r>
    </w:p>
    <w:p w:rsidR="00C06A5B" w:rsidRDefault="00C06A5B" w:rsidP="00D13008">
      <w:pPr>
        <w:rPr>
          <w:lang w:val="sr-Cyrl-CS"/>
        </w:rPr>
      </w:pPr>
    </w:p>
    <w:p w:rsidR="00C06A5B" w:rsidRDefault="00C06A5B" w:rsidP="00D13008">
      <w:pPr>
        <w:rPr>
          <w:lang w:val="sr-Cyrl-CS"/>
        </w:rPr>
      </w:pPr>
    </w:p>
    <w:p w:rsidR="00C06A5B" w:rsidRPr="00DF218F" w:rsidRDefault="00C06A5B" w:rsidP="00D13008">
      <w:r>
        <w:rPr>
          <w:lang w:val="sr-Cyrl-CS"/>
        </w:rPr>
        <w:t>Структура трошкова припремања понуде .............................</w:t>
      </w:r>
      <w:r w:rsidR="006079EB">
        <w:rPr>
          <w:lang w:val="sr-Cyrl-CS"/>
        </w:rPr>
        <w:t xml:space="preserve">............................ </w:t>
      </w:r>
      <w:r w:rsidR="00A506F6">
        <w:rPr>
          <w:lang w:val="sr-Cyrl-CS"/>
        </w:rPr>
        <w:t xml:space="preserve"> </w:t>
      </w:r>
    </w:p>
    <w:p w:rsidR="00C06A5B" w:rsidRDefault="00C06A5B" w:rsidP="00D13008">
      <w:pPr>
        <w:rPr>
          <w:lang w:val="sr-Cyrl-CS"/>
        </w:rPr>
      </w:pPr>
    </w:p>
    <w:p w:rsidR="00D13008" w:rsidRDefault="00C06A5B" w:rsidP="00D13008">
      <w:r>
        <w:rPr>
          <w:lang w:val="sr-Cyrl-CS"/>
        </w:rPr>
        <w:t>Об</w:t>
      </w:r>
      <w:r w:rsidR="00841CB6">
        <w:rPr>
          <w:lang w:val="sr-Cyrl-CS"/>
        </w:rPr>
        <w:t>разац понуде ...........................................................................</w:t>
      </w:r>
      <w:r w:rsidR="006079EB">
        <w:rPr>
          <w:lang w:val="sr-Cyrl-CS"/>
        </w:rPr>
        <w:t>..........................</w:t>
      </w:r>
      <w:r w:rsidR="00142E0A">
        <w:rPr>
          <w:lang w:val="sr-Cyrl-CS"/>
        </w:rPr>
        <w:t xml:space="preserve"> </w:t>
      </w:r>
    </w:p>
    <w:p w:rsidR="00DF218F" w:rsidRPr="00DF218F" w:rsidRDefault="00DF218F" w:rsidP="00D13008"/>
    <w:p w:rsidR="00D13008" w:rsidRPr="00DF218F" w:rsidRDefault="00D13008" w:rsidP="00D13008">
      <w:r w:rsidRPr="00DF43CB">
        <w:rPr>
          <w:lang w:val="sr-Cyrl-CS"/>
        </w:rPr>
        <w:t>Модел уговора ..........................................................................................</w:t>
      </w:r>
      <w:r w:rsidR="00841CB6" w:rsidRPr="00DF43CB">
        <w:rPr>
          <w:lang w:val="ru-RU"/>
        </w:rPr>
        <w:t>.............</w:t>
      </w:r>
      <w:r w:rsidR="006079EB" w:rsidRPr="00DF43CB">
        <w:rPr>
          <w:lang w:val="ru-RU"/>
        </w:rPr>
        <w:t xml:space="preserve"> </w:t>
      </w:r>
    </w:p>
    <w:p w:rsidR="00D13008" w:rsidRDefault="00D13008" w:rsidP="00D13008">
      <w:pPr>
        <w:rPr>
          <w:lang w:val="sr-Cyrl-CS"/>
        </w:rPr>
      </w:pPr>
    </w:p>
    <w:p w:rsidR="00841CB6" w:rsidRPr="003A5D61" w:rsidRDefault="00841CB6" w:rsidP="00841CB6">
      <w:r>
        <w:rPr>
          <w:lang w:val="sr-Cyrl-CS"/>
        </w:rPr>
        <w:t>Предрачун радова</w:t>
      </w:r>
      <w:r>
        <w:t xml:space="preserve"> са обрасцем структуре цене</w:t>
      </w:r>
      <w:r>
        <w:rPr>
          <w:lang w:val="sr-Cyrl-CS"/>
        </w:rPr>
        <w:t xml:space="preserve"> ................................................. </w:t>
      </w:r>
    </w:p>
    <w:p w:rsidR="008B330D" w:rsidRPr="00D41BEC" w:rsidRDefault="008B330D" w:rsidP="00841CB6">
      <w:pPr>
        <w:rPr>
          <w:lang w:val="ru-RU"/>
        </w:rPr>
      </w:pPr>
    </w:p>
    <w:p w:rsidR="00B57DA2" w:rsidRDefault="005B117C" w:rsidP="00170897">
      <w:pPr>
        <w:jc w:val="both"/>
      </w:pPr>
      <w:r>
        <w:rPr>
          <w:lang w:val="sr-Cyrl-CS"/>
        </w:rPr>
        <w:t xml:space="preserve">            </w:t>
      </w:r>
    </w:p>
    <w:p w:rsidR="00B57DA2" w:rsidRDefault="00B57DA2" w:rsidP="00170897">
      <w:pPr>
        <w:jc w:val="both"/>
      </w:pPr>
    </w:p>
    <w:p w:rsidR="00607820" w:rsidRDefault="00607820" w:rsidP="00170897">
      <w:pPr>
        <w:jc w:val="both"/>
      </w:pPr>
    </w:p>
    <w:p w:rsidR="00AD14F9" w:rsidRDefault="00AD14F9" w:rsidP="00AD14F9">
      <w:pPr>
        <w:spacing w:line="480" w:lineRule="auto"/>
        <w:rPr>
          <w:lang w:val="sr-Cyrl-CS"/>
        </w:rPr>
      </w:pPr>
    </w:p>
    <w:p w:rsidR="00F15147" w:rsidRDefault="00AD14F9" w:rsidP="00AD14F9">
      <w:pPr>
        <w:spacing w:line="480" w:lineRule="auto"/>
      </w:pPr>
      <w:r>
        <w:rPr>
          <w:lang w:val="sr-Cyrl-CS"/>
        </w:rPr>
        <w:t xml:space="preserve">    </w:t>
      </w:r>
    </w:p>
    <w:p w:rsidR="0033593B" w:rsidRPr="0033593B" w:rsidRDefault="0033593B" w:rsidP="00AD14F9">
      <w:pPr>
        <w:spacing w:line="480" w:lineRule="auto"/>
      </w:pPr>
    </w:p>
    <w:p w:rsidR="00F15147" w:rsidRPr="00CB7C5E" w:rsidRDefault="00F15147" w:rsidP="00F15147">
      <w:pPr>
        <w:jc w:val="center"/>
        <w:rPr>
          <w:lang w:val="sr-Cyrl-CS"/>
        </w:rPr>
      </w:pPr>
      <w:r w:rsidRPr="00CB7C5E">
        <w:rPr>
          <w:b/>
          <w:lang w:val="sr-Cyrl-CS"/>
        </w:rPr>
        <w:lastRenderedPageBreak/>
        <w:t>I ОПШТИ ПОДАЦИ О ЈАВНОЈ НАБАВЦИ</w:t>
      </w:r>
    </w:p>
    <w:p w:rsidR="00F15147" w:rsidRPr="00F15147" w:rsidRDefault="00F15147" w:rsidP="00F15147">
      <w:pPr>
        <w:jc w:val="both"/>
        <w:rPr>
          <w:b/>
          <w:bCs/>
          <w:i/>
          <w:iCs/>
          <w:sz w:val="28"/>
          <w:szCs w:val="28"/>
          <w:lang w:val="ru-RU"/>
        </w:rPr>
      </w:pPr>
    </w:p>
    <w:p w:rsidR="00F15147" w:rsidRPr="00CB7C5E" w:rsidRDefault="00F15147" w:rsidP="00F15147">
      <w:pPr>
        <w:jc w:val="both"/>
        <w:rPr>
          <w:lang w:val="ru-RU"/>
        </w:rPr>
      </w:pPr>
      <w:r w:rsidRPr="00CB7C5E">
        <w:rPr>
          <w:b/>
          <w:bCs/>
          <w:lang w:val="ru-RU"/>
        </w:rPr>
        <w:t>1.</w:t>
      </w:r>
      <w:r w:rsidRPr="00CB7C5E">
        <w:rPr>
          <w:b/>
          <w:bCs/>
        </w:rPr>
        <w:t xml:space="preserve"> </w:t>
      </w:r>
      <w:r w:rsidRPr="00CB7C5E">
        <w:rPr>
          <w:b/>
          <w:bCs/>
          <w:lang w:val="ru-RU"/>
        </w:rPr>
        <w:t>Подаци о наручиоцу</w:t>
      </w:r>
    </w:p>
    <w:p w:rsidR="00F15147" w:rsidRPr="00CB7C5E" w:rsidRDefault="00F15147" w:rsidP="00F15147">
      <w:pPr>
        <w:jc w:val="both"/>
        <w:rPr>
          <w:lang w:val="sr-Cyrl-CS"/>
        </w:rPr>
      </w:pPr>
      <w:r w:rsidRPr="00CB7C5E">
        <w:rPr>
          <w:lang w:val="sr-Cyrl-CS"/>
        </w:rPr>
        <w:t>Општина Алексинац</w:t>
      </w:r>
    </w:p>
    <w:p w:rsidR="00F15147" w:rsidRPr="00CB7C5E" w:rsidRDefault="00F15147" w:rsidP="00F15147">
      <w:pPr>
        <w:jc w:val="both"/>
        <w:rPr>
          <w:lang w:val="sr-Cyrl-CS"/>
        </w:rPr>
      </w:pPr>
      <w:r w:rsidRPr="00CB7C5E">
        <w:rPr>
          <w:lang w:val="ru-RU"/>
        </w:rPr>
        <w:t>Адреса:</w:t>
      </w:r>
      <w:r w:rsidRPr="00CB7C5E">
        <w:rPr>
          <w:i/>
          <w:iCs/>
          <w:lang w:val="ru-RU"/>
        </w:rPr>
        <w:t xml:space="preserve"> </w:t>
      </w:r>
      <w:r w:rsidR="0022533A" w:rsidRPr="00CB7C5E">
        <w:rPr>
          <w:iCs/>
          <w:lang w:val="sr-Cyrl-CS"/>
        </w:rPr>
        <w:t>ОШ</w:t>
      </w:r>
      <w:r w:rsidR="0033593B">
        <w:rPr>
          <w:iCs/>
        </w:rPr>
        <w:t xml:space="preserve"> </w:t>
      </w:r>
      <w:r w:rsidR="00CD3898">
        <w:rPr>
          <w:iCs/>
          <w:lang w:val="sr-Cyrl-CS"/>
        </w:rPr>
        <w:t>,,Вук Караџић</w:t>
      </w:r>
      <w:r w:rsidR="0033593B">
        <w:rPr>
          <w:iCs/>
          <w:lang w:val="sr-Cyrl-CS"/>
        </w:rPr>
        <w:t>“</w:t>
      </w:r>
      <w:r w:rsidR="0033593B">
        <w:rPr>
          <w:iCs/>
        </w:rPr>
        <w:t xml:space="preserve"> </w:t>
      </w:r>
      <w:r w:rsidR="00CD3898">
        <w:rPr>
          <w:iCs/>
          <w:lang w:val="sr-Cyrl-CS"/>
        </w:rPr>
        <w:t>Житковац, Ратка Јовића 10, 18210 Житковац</w:t>
      </w:r>
    </w:p>
    <w:p w:rsidR="00F15147" w:rsidRPr="002C6A7D" w:rsidRDefault="00F15147" w:rsidP="00F15147">
      <w:pPr>
        <w:jc w:val="both"/>
      </w:pPr>
      <w:r w:rsidRPr="00CB7C5E">
        <w:rPr>
          <w:lang w:val="ru-RU"/>
        </w:rPr>
        <w:t xml:space="preserve">Интернет страница: </w:t>
      </w:r>
      <w:r w:rsidR="00741B6F" w:rsidRPr="00280B39">
        <w:t>www</w:t>
      </w:r>
      <w:r w:rsidR="00741B6F" w:rsidRPr="00280B39">
        <w:rPr>
          <w:lang w:val="ru-RU"/>
        </w:rPr>
        <w:t>.</w:t>
      </w:r>
      <w:r w:rsidR="00CD659A" w:rsidRPr="00280B39">
        <w:t>zitkovac</w:t>
      </w:r>
      <w:r w:rsidR="002C6A7D" w:rsidRPr="00280B39">
        <w:t>.edu.rs</w:t>
      </w:r>
    </w:p>
    <w:p w:rsidR="00F15147" w:rsidRPr="00F15147" w:rsidRDefault="00F15147" w:rsidP="00F15147">
      <w:pPr>
        <w:jc w:val="both"/>
        <w:rPr>
          <w:highlight w:val="yellow"/>
          <w:lang w:val="sr-Cyrl-CS"/>
        </w:rPr>
      </w:pPr>
    </w:p>
    <w:p w:rsidR="00F15147" w:rsidRPr="00F15147" w:rsidRDefault="00F15147" w:rsidP="00F15147">
      <w:pPr>
        <w:jc w:val="both"/>
        <w:rPr>
          <w:lang w:val="ru-RU"/>
        </w:rPr>
      </w:pPr>
      <w:r w:rsidRPr="00F15147">
        <w:rPr>
          <w:b/>
          <w:bCs/>
          <w:lang w:val="ru-RU"/>
        </w:rPr>
        <w:t>2. Врста поступка јавне набавке</w:t>
      </w:r>
    </w:p>
    <w:p w:rsidR="00F15147" w:rsidRPr="00F15147" w:rsidRDefault="00F15147" w:rsidP="00F15147">
      <w:pPr>
        <w:jc w:val="both"/>
        <w:rPr>
          <w:lang w:val="sr-Cyrl-CS"/>
        </w:rPr>
      </w:pPr>
      <w:r w:rsidRPr="00F15147">
        <w:rPr>
          <w:lang w:val="ru-RU"/>
        </w:rPr>
        <w:t>Предме</w:t>
      </w:r>
      <w:r w:rsidR="00904C43">
        <w:rPr>
          <w:lang w:val="ru-RU"/>
        </w:rPr>
        <w:t xml:space="preserve">тна јавна набавка се спроводи </w:t>
      </w:r>
      <w:r w:rsidR="00904C43">
        <w:t>поступку јавне набавке мале вредности</w:t>
      </w:r>
      <w:r w:rsidRPr="00F15147">
        <w:rPr>
          <w:lang w:val="sr-Cyrl-CS"/>
        </w:rPr>
        <w:t xml:space="preserve">, </w:t>
      </w:r>
      <w:r w:rsidRPr="00F15147">
        <w:rPr>
          <w:lang w:val="ru-RU"/>
        </w:rPr>
        <w:t>у складу са Законом и подзаконским актима којима се уређују јавне набавке.</w:t>
      </w:r>
    </w:p>
    <w:p w:rsidR="00F15147" w:rsidRPr="00F15147" w:rsidRDefault="00F15147" w:rsidP="00F15147">
      <w:pPr>
        <w:jc w:val="both"/>
        <w:rPr>
          <w:highlight w:val="yellow"/>
          <w:lang w:val="sr-Cyrl-CS"/>
        </w:rPr>
      </w:pPr>
    </w:p>
    <w:p w:rsidR="00F15147" w:rsidRPr="00F15147" w:rsidRDefault="00F15147" w:rsidP="00F15147">
      <w:pPr>
        <w:jc w:val="both"/>
        <w:rPr>
          <w:lang w:val="ru-RU"/>
        </w:rPr>
      </w:pPr>
      <w:r w:rsidRPr="00F15147">
        <w:rPr>
          <w:b/>
          <w:bCs/>
          <w:lang w:val="ru-RU"/>
        </w:rPr>
        <w:t>3. Предмет јавне набавке</w:t>
      </w:r>
    </w:p>
    <w:p w:rsidR="00B25608" w:rsidRPr="00DE2CCD" w:rsidRDefault="00F15147" w:rsidP="00B25608">
      <w:pPr>
        <w:suppressAutoHyphens/>
        <w:ind w:left="720"/>
        <w:rPr>
          <w:color w:val="000000"/>
        </w:rPr>
      </w:pPr>
      <w:r w:rsidRPr="00F15147">
        <w:rPr>
          <w:lang w:val="ru-RU"/>
        </w:rPr>
        <w:t xml:space="preserve">Предмет јавне набавке </w:t>
      </w:r>
      <w:r w:rsidR="00DE2CCD">
        <w:rPr>
          <w:lang w:val="sr-Cyrl-CS"/>
        </w:rPr>
        <w:t>добра</w:t>
      </w:r>
      <w:r w:rsidR="00B25608" w:rsidRPr="00B25608">
        <w:t xml:space="preserve"> </w:t>
      </w:r>
      <w:r w:rsidR="00B25608">
        <w:t xml:space="preserve">Инвестиционо одржавање фискултурне сале основне школе </w:t>
      </w:r>
      <w:r w:rsidR="00B25608">
        <w:rPr>
          <w:lang w:val="sr-Cyrl-CS"/>
        </w:rPr>
        <w:t>у Житковцу</w:t>
      </w:r>
      <w:r w:rsidR="00677210">
        <w:rPr>
          <w:lang w:val="sr-Cyrl-CS"/>
        </w:rPr>
        <w:t>-замена пода</w:t>
      </w:r>
    </w:p>
    <w:p w:rsidR="00B25608" w:rsidRPr="00F15147" w:rsidRDefault="00B25608" w:rsidP="00B25608">
      <w:pPr>
        <w:jc w:val="center"/>
        <w:rPr>
          <w:i/>
          <w:highlight w:val="yellow"/>
          <w:lang w:val="sr-Cyrl-CS"/>
        </w:rPr>
      </w:pPr>
    </w:p>
    <w:p w:rsidR="00CD3898" w:rsidRPr="00DE2CCD" w:rsidRDefault="00DE2CCD" w:rsidP="00CD3898">
      <w:pPr>
        <w:suppressAutoHyphens/>
        <w:jc w:val="both"/>
        <w:rPr>
          <w:color w:val="000000"/>
        </w:rPr>
      </w:pPr>
      <w:r>
        <w:rPr>
          <w:lang w:val="sr-Cyrl-CS"/>
        </w:rPr>
        <w:t>-</w:t>
      </w:r>
      <w:r w:rsidR="00543ED5">
        <w:rPr>
          <w:lang w:val="sr-Cyrl-CS"/>
        </w:rPr>
        <w:t xml:space="preserve"> </w:t>
      </w:r>
    </w:p>
    <w:p w:rsidR="00F15147" w:rsidRPr="00F15147" w:rsidRDefault="00F15147" w:rsidP="00F15147">
      <w:pPr>
        <w:jc w:val="both"/>
        <w:rPr>
          <w:i/>
          <w:highlight w:val="yellow"/>
          <w:lang w:val="sr-Cyrl-CS"/>
        </w:rPr>
      </w:pPr>
    </w:p>
    <w:p w:rsidR="00F15147" w:rsidRPr="00F15147" w:rsidRDefault="00F15147" w:rsidP="00F15147">
      <w:pPr>
        <w:jc w:val="both"/>
        <w:rPr>
          <w:lang w:val="sr-Cyrl-CS"/>
        </w:rPr>
      </w:pPr>
      <w:r w:rsidRPr="00F15147">
        <w:rPr>
          <w:b/>
          <w:bCs/>
          <w:lang w:val="sr-Cyrl-CS"/>
        </w:rPr>
        <w:t>4. Циљ поступка</w:t>
      </w:r>
    </w:p>
    <w:p w:rsidR="00F15147" w:rsidRPr="00F15147" w:rsidRDefault="00F15147" w:rsidP="00F15147">
      <w:pPr>
        <w:jc w:val="both"/>
        <w:rPr>
          <w:lang w:val="sr-Cyrl-CS"/>
        </w:rPr>
      </w:pPr>
      <w:r w:rsidRPr="00F15147">
        <w:rPr>
          <w:lang w:val="sr-Cyrl-CS"/>
        </w:rPr>
        <w:t>Поступак јавне набавке се спроводи ради закључења уговора о јавној набавци.</w:t>
      </w:r>
    </w:p>
    <w:p w:rsidR="00F15147" w:rsidRDefault="00F15147" w:rsidP="00F15147">
      <w:pPr>
        <w:jc w:val="both"/>
        <w:rPr>
          <w:highlight w:val="yellow"/>
          <w:lang w:val="sr-Cyrl-CS"/>
        </w:rPr>
      </w:pPr>
    </w:p>
    <w:p w:rsidR="00F15147" w:rsidRPr="00CB7C5E" w:rsidRDefault="00F15147" w:rsidP="00F15147">
      <w:pPr>
        <w:jc w:val="both"/>
        <w:rPr>
          <w:b/>
          <w:iCs/>
          <w:lang w:val="sr-Cyrl-CS"/>
        </w:rPr>
      </w:pPr>
      <w:r>
        <w:rPr>
          <w:b/>
          <w:lang w:val="sr-Cyrl-CS"/>
        </w:rPr>
        <w:t>5</w:t>
      </w:r>
      <w:r w:rsidRPr="002A6B68">
        <w:rPr>
          <w:b/>
          <w:lang w:val="sr-Cyrl-CS"/>
        </w:rPr>
        <w:t xml:space="preserve">. </w:t>
      </w:r>
      <w:r w:rsidRPr="00CB7C5E">
        <w:rPr>
          <w:b/>
          <w:iCs/>
          <w:lang w:val="sr-Cyrl-CS"/>
        </w:rPr>
        <w:t>Н</w:t>
      </w:r>
      <w:r w:rsidRPr="00CB7C5E">
        <w:rPr>
          <w:b/>
          <w:iCs/>
        </w:rPr>
        <w:t xml:space="preserve">азив и </w:t>
      </w:r>
      <w:r w:rsidRPr="00CB7C5E">
        <w:rPr>
          <w:b/>
          <w:iCs/>
          <w:lang w:val="ru-RU"/>
        </w:rPr>
        <w:t>ознак</w:t>
      </w:r>
      <w:r w:rsidRPr="00CB7C5E">
        <w:rPr>
          <w:b/>
          <w:iCs/>
          <w:lang w:val="sr-Cyrl-CS"/>
        </w:rPr>
        <w:t>а</w:t>
      </w:r>
      <w:r w:rsidRPr="00CB7C5E">
        <w:rPr>
          <w:b/>
          <w:iCs/>
          <w:lang w:val="ru-RU"/>
        </w:rPr>
        <w:t xml:space="preserve"> из општег речника набавк</w:t>
      </w:r>
      <w:r w:rsidRPr="00CB7C5E">
        <w:rPr>
          <w:b/>
          <w:iCs/>
          <w:lang w:val="sr-Cyrl-CS"/>
        </w:rPr>
        <w:t>и</w:t>
      </w:r>
    </w:p>
    <w:p w:rsidR="00F15147" w:rsidRPr="00AB6C18" w:rsidRDefault="00AB6C18" w:rsidP="00AB6C18">
      <w:pPr>
        <w:jc w:val="both"/>
      </w:pPr>
      <w:r>
        <w:t xml:space="preserve">    45432130 Постављање подних облога</w:t>
      </w:r>
    </w:p>
    <w:p w:rsidR="00F15147" w:rsidRPr="00C57924" w:rsidRDefault="00F15147" w:rsidP="00F15147">
      <w:pPr>
        <w:jc w:val="both"/>
        <w:rPr>
          <w:i/>
          <w:lang w:val="sr-Cyrl-CS"/>
        </w:rPr>
      </w:pPr>
    </w:p>
    <w:p w:rsidR="00F15147" w:rsidRDefault="00F15147" w:rsidP="00F15147">
      <w:pPr>
        <w:jc w:val="both"/>
        <w:rPr>
          <w:b/>
          <w:bCs/>
          <w:lang w:val="sr-Cyrl-CS"/>
        </w:rPr>
      </w:pPr>
      <w:r>
        <w:rPr>
          <w:b/>
          <w:bCs/>
          <w:lang w:val="sr-Cyrl-CS"/>
        </w:rPr>
        <w:t>6</w:t>
      </w:r>
      <w:r w:rsidRPr="002A6B68">
        <w:rPr>
          <w:b/>
          <w:bCs/>
          <w:lang w:val="sr-Cyrl-CS"/>
        </w:rPr>
        <w:t>.</w:t>
      </w:r>
      <w:r w:rsidRPr="002A6B68">
        <w:rPr>
          <w:b/>
          <w:bCs/>
          <w:iCs/>
          <w:lang w:val="sr-Cyrl-CS"/>
        </w:rPr>
        <w:t xml:space="preserve"> </w:t>
      </w:r>
      <w:r w:rsidRPr="002A6B68">
        <w:rPr>
          <w:b/>
          <w:bCs/>
          <w:lang w:val="sr-Cyrl-CS"/>
        </w:rPr>
        <w:t>Партије</w:t>
      </w:r>
    </w:p>
    <w:p w:rsidR="00F15147" w:rsidRPr="006F058C" w:rsidRDefault="00F15147" w:rsidP="00F15147">
      <w:pPr>
        <w:jc w:val="both"/>
        <w:rPr>
          <w:b/>
          <w:bCs/>
          <w:lang w:val="sr-Cyrl-CS"/>
        </w:rPr>
      </w:pPr>
      <w:r w:rsidRPr="00F50172">
        <w:rPr>
          <w:bCs/>
          <w:lang w:val="sr-Cyrl-CS"/>
        </w:rPr>
        <w:t xml:space="preserve">Предметна </w:t>
      </w:r>
      <w:r>
        <w:rPr>
          <w:bCs/>
          <w:lang w:val="sr-Cyrl-CS"/>
        </w:rPr>
        <w:t xml:space="preserve">јавна </w:t>
      </w:r>
      <w:r w:rsidRPr="00F50172">
        <w:rPr>
          <w:bCs/>
          <w:lang w:val="sr-Cyrl-CS"/>
        </w:rPr>
        <w:t>набавка није обликована по партијама.</w:t>
      </w:r>
    </w:p>
    <w:p w:rsidR="00F15147" w:rsidRPr="00F15147" w:rsidRDefault="00F15147" w:rsidP="00F15147">
      <w:pPr>
        <w:jc w:val="both"/>
        <w:rPr>
          <w:highlight w:val="yellow"/>
          <w:lang w:val="sr-Cyrl-CS"/>
        </w:rPr>
      </w:pPr>
    </w:p>
    <w:p w:rsidR="00F15147" w:rsidRPr="00CB7C5E" w:rsidRDefault="00F15147" w:rsidP="00F15147">
      <w:pPr>
        <w:jc w:val="both"/>
        <w:rPr>
          <w:i/>
          <w:iCs/>
          <w:lang w:val="sr-Cyrl-CS"/>
        </w:rPr>
      </w:pPr>
    </w:p>
    <w:p w:rsidR="00F15147" w:rsidRPr="00CB7C5E" w:rsidRDefault="00F15147" w:rsidP="00F15147">
      <w:pPr>
        <w:jc w:val="both"/>
        <w:rPr>
          <w:lang w:val="ru-RU"/>
        </w:rPr>
      </w:pPr>
      <w:r w:rsidRPr="00CB7C5E">
        <w:rPr>
          <w:b/>
          <w:bCs/>
          <w:lang w:val="sr-Cyrl-CS"/>
        </w:rPr>
        <w:t>7</w:t>
      </w:r>
      <w:r w:rsidRPr="00CB7C5E">
        <w:rPr>
          <w:b/>
          <w:bCs/>
          <w:lang w:val="ru-RU"/>
        </w:rPr>
        <w:t xml:space="preserve">. Контакт: </w:t>
      </w:r>
    </w:p>
    <w:p w:rsidR="00F15147" w:rsidRPr="00CD3898" w:rsidRDefault="00F15147" w:rsidP="00F15147">
      <w:pPr>
        <w:jc w:val="both"/>
        <w:rPr>
          <w:lang w:val="sr-Cyrl-CS"/>
        </w:rPr>
      </w:pPr>
      <w:r w:rsidRPr="00CB7C5E">
        <w:rPr>
          <w:lang w:val="ru-RU"/>
        </w:rPr>
        <w:t xml:space="preserve">Лице за контакт: </w:t>
      </w:r>
      <w:r w:rsidR="00CD3898">
        <w:rPr>
          <w:lang w:val="sr-Cyrl-CS"/>
        </w:rPr>
        <w:t>Мирјана Марковић</w:t>
      </w:r>
    </w:p>
    <w:p w:rsidR="00F15147" w:rsidRPr="006C2EF1" w:rsidRDefault="00F15147" w:rsidP="00F15147">
      <w:pPr>
        <w:jc w:val="both"/>
        <w:rPr>
          <w:i/>
        </w:rPr>
      </w:pPr>
      <w:r w:rsidRPr="00CB7C5E">
        <w:rPr>
          <w:lang w:val="sr-Cyrl-CS"/>
        </w:rPr>
        <w:t>Електронска пошта</w:t>
      </w:r>
      <w:r w:rsidRPr="00CB7C5E">
        <w:rPr>
          <w:lang w:val="ru-RU"/>
        </w:rPr>
        <w:t xml:space="preserve">: </w:t>
      </w:r>
      <w:r w:rsidR="00CD3898">
        <w:rPr>
          <w:i/>
        </w:rPr>
        <w:t>os</w:t>
      </w:r>
      <w:r w:rsidR="00CD3898">
        <w:rPr>
          <w:i/>
          <w:lang w:val="sr-Latn-CS"/>
        </w:rPr>
        <w:t>zitkovac</w:t>
      </w:r>
      <w:r w:rsidR="00CB7C5E" w:rsidRPr="0033593B">
        <w:rPr>
          <w:i/>
          <w:lang w:val="ru-RU"/>
        </w:rPr>
        <w:t>@</w:t>
      </w:r>
      <w:r w:rsidR="006C2EF1">
        <w:rPr>
          <w:i/>
        </w:rPr>
        <w:t>mts.rs</w:t>
      </w:r>
    </w:p>
    <w:p w:rsidR="00F15147" w:rsidRDefault="00F15147" w:rsidP="00AD14F9">
      <w:pPr>
        <w:spacing w:line="480" w:lineRule="auto"/>
        <w:rPr>
          <w:lang w:val="sr-Cyrl-CS"/>
        </w:rPr>
      </w:pPr>
    </w:p>
    <w:p w:rsidR="00F15147" w:rsidRDefault="00F15147" w:rsidP="00AD14F9">
      <w:pPr>
        <w:spacing w:line="480" w:lineRule="auto"/>
        <w:rPr>
          <w:lang w:val="sr-Cyrl-CS"/>
        </w:rPr>
      </w:pPr>
    </w:p>
    <w:p w:rsidR="00F15147" w:rsidRDefault="00F15147" w:rsidP="00AD14F9">
      <w:pPr>
        <w:spacing w:line="480" w:lineRule="auto"/>
        <w:rPr>
          <w:lang w:val="sr-Cyrl-CS"/>
        </w:rPr>
      </w:pPr>
    </w:p>
    <w:p w:rsidR="00F15147" w:rsidRDefault="00F15147" w:rsidP="00AD14F9">
      <w:pPr>
        <w:spacing w:line="480" w:lineRule="auto"/>
        <w:rPr>
          <w:lang w:val="sr-Cyrl-CS"/>
        </w:rPr>
      </w:pPr>
    </w:p>
    <w:p w:rsidR="00F15147" w:rsidRDefault="00F15147" w:rsidP="00AD14F9">
      <w:pPr>
        <w:spacing w:line="480" w:lineRule="auto"/>
        <w:rPr>
          <w:lang w:val="sr-Cyrl-CS"/>
        </w:rPr>
      </w:pPr>
    </w:p>
    <w:p w:rsidR="00F15147" w:rsidRDefault="00F15147" w:rsidP="00AD14F9">
      <w:pPr>
        <w:spacing w:line="480" w:lineRule="auto"/>
        <w:rPr>
          <w:lang w:val="sr-Cyrl-CS"/>
        </w:rPr>
      </w:pPr>
    </w:p>
    <w:p w:rsidR="00F15147" w:rsidRDefault="00F15147" w:rsidP="00AD14F9">
      <w:pPr>
        <w:spacing w:line="480" w:lineRule="auto"/>
        <w:rPr>
          <w:lang w:val="sr-Cyrl-CS"/>
        </w:rPr>
      </w:pPr>
    </w:p>
    <w:p w:rsidR="00D13008" w:rsidRDefault="00D13008" w:rsidP="00D13008">
      <w:pPr>
        <w:spacing w:line="480" w:lineRule="auto"/>
        <w:rPr>
          <w:lang w:val="sr-Cyrl-CS"/>
        </w:rPr>
      </w:pPr>
    </w:p>
    <w:p w:rsidR="00F15147" w:rsidRDefault="00F15147" w:rsidP="00D13008">
      <w:pPr>
        <w:spacing w:line="480" w:lineRule="auto"/>
        <w:rPr>
          <w:lang w:val="sr-Cyrl-CS"/>
        </w:rPr>
      </w:pPr>
    </w:p>
    <w:p w:rsidR="00D13008" w:rsidRDefault="00D13008" w:rsidP="00170897">
      <w:pPr>
        <w:jc w:val="both"/>
        <w:rPr>
          <w:lang w:val="sr-Cyrl-CS"/>
        </w:rPr>
      </w:pPr>
      <w:r>
        <w:rPr>
          <w:lang w:val="sr-Cyrl-CS"/>
        </w:rPr>
        <w:t xml:space="preserve">  </w:t>
      </w:r>
    </w:p>
    <w:p w:rsidR="009355D4" w:rsidRPr="007F3F68" w:rsidRDefault="007F3F68" w:rsidP="007F3F68">
      <w:pPr>
        <w:jc w:val="both"/>
        <w:rPr>
          <w:lang w:val="sr-Cyrl-CS"/>
        </w:rPr>
      </w:pPr>
      <w:r>
        <w:rPr>
          <w:lang w:val="sr-Cyrl-CS"/>
        </w:rPr>
        <w:t xml:space="preserve"> </w:t>
      </w:r>
    </w:p>
    <w:p w:rsidR="00347DEB" w:rsidRDefault="00347DEB" w:rsidP="00AA6C08">
      <w:pPr>
        <w:jc w:val="center"/>
        <w:rPr>
          <w:b/>
          <w:lang w:val="sr-Cyrl-CS"/>
        </w:rPr>
      </w:pPr>
    </w:p>
    <w:p w:rsidR="00AA6C08" w:rsidRDefault="00AA6C08" w:rsidP="00AA6C08">
      <w:pPr>
        <w:jc w:val="center"/>
        <w:rPr>
          <w:b/>
          <w:lang w:val="sr-Cyrl-CS"/>
        </w:rPr>
      </w:pPr>
      <w:r>
        <w:rPr>
          <w:b/>
          <w:lang w:val="sr-Cyrl-CS"/>
        </w:rPr>
        <w:t>УПУТСТВО ПОНУЂАЧИМА КАКО ДА САЧИНЕ</w:t>
      </w:r>
      <w:r w:rsidRPr="00A363FA">
        <w:rPr>
          <w:b/>
          <w:lang w:val="sr-Cyrl-CS"/>
        </w:rPr>
        <w:t xml:space="preserve"> ПОНУДУ</w:t>
      </w:r>
    </w:p>
    <w:p w:rsidR="00EB189F" w:rsidRDefault="00EB189F" w:rsidP="00AA6C08">
      <w:pPr>
        <w:jc w:val="center"/>
        <w:rPr>
          <w:b/>
          <w:lang w:val="sr-Cyrl-CS"/>
        </w:rPr>
      </w:pPr>
    </w:p>
    <w:p w:rsidR="00AA6C08" w:rsidRDefault="00AA6C08" w:rsidP="00AA6C08">
      <w:pPr>
        <w:jc w:val="center"/>
        <w:rPr>
          <w:b/>
          <w:lang w:val="sr-Cyrl-CS"/>
        </w:rPr>
      </w:pPr>
    </w:p>
    <w:p w:rsidR="00AA6C08" w:rsidRDefault="00AA6C08" w:rsidP="00AA6C08">
      <w:pPr>
        <w:jc w:val="both"/>
        <w:rPr>
          <w:lang w:val="sr-Cyrl-CS"/>
        </w:rPr>
      </w:pPr>
      <w:r>
        <w:rPr>
          <w:lang w:val="sr-Cyrl-CS"/>
        </w:rPr>
        <w:t xml:space="preserve">         </w:t>
      </w:r>
      <w:r w:rsidR="00636E31">
        <w:rPr>
          <w:lang w:val="ru-RU"/>
        </w:rPr>
        <w:t xml:space="preserve"> </w:t>
      </w:r>
      <w:r>
        <w:rPr>
          <w:lang w:val="sr-Cyrl-CS"/>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p>
    <w:p w:rsidR="00AA6C08" w:rsidRDefault="00AA6C08" w:rsidP="00AA6C08">
      <w:pPr>
        <w:jc w:val="both"/>
        <w:rPr>
          <w:lang w:val="sr-Cyrl-CS"/>
        </w:rPr>
      </w:pPr>
      <w:r>
        <w:rPr>
          <w:lang w:val="sr-Cyrl-CS"/>
        </w:rPr>
        <w:t xml:space="preserve">         </w:t>
      </w:r>
      <w:r w:rsidR="00636E31">
        <w:rPr>
          <w:lang w:val="ru-RU"/>
        </w:rPr>
        <w:t xml:space="preserve"> </w:t>
      </w:r>
      <w:r>
        <w:rPr>
          <w:lang w:val="sr-Cyrl-CS"/>
        </w:rPr>
        <w:t>Понуђачи морају испуњавати све обавезне и додатне услове за  учешће у поступку јавне набавке одређене Законом о јавним набавкама, а понуду у целини припремају и подносе у складу са законом, конкурсном документацијом и позивом, у супротном, понуда се одбија.</w:t>
      </w:r>
    </w:p>
    <w:p w:rsidR="00AA6C08" w:rsidRDefault="00AA6C08" w:rsidP="00AA6C08">
      <w:pPr>
        <w:jc w:val="both"/>
        <w:rPr>
          <w:lang w:val="sr-Cyrl-CS"/>
        </w:rPr>
      </w:pPr>
      <w:r>
        <w:rPr>
          <w:lang w:val="sr-Cyrl-CS"/>
        </w:rPr>
        <w:t xml:space="preserve">          Наручилац у року предвиђеном за подношење понуда може да измени или допуни конкурсну документацију.</w:t>
      </w:r>
      <w:r w:rsidR="002C6A7D">
        <w:rPr>
          <w:lang w:val="sr-Cyrl-CS"/>
        </w:rPr>
        <w:t xml:space="preserve"> </w:t>
      </w:r>
      <w:r>
        <w:rPr>
          <w:lang w:val="sr-Cyrl-CS"/>
        </w:rPr>
        <w:t>Сходно члану 63. Закона о јавним набавкама наручилац ће без одлагања измене или допуне обј</w:t>
      </w:r>
      <w:r w:rsidR="009355D4">
        <w:rPr>
          <w:lang w:val="sr-Cyrl-CS"/>
        </w:rPr>
        <w:t>авити на Порталу јавних набавки и на својој интернет страници.</w:t>
      </w:r>
      <w:r>
        <w:rPr>
          <w:lang w:val="sr-Cyrl-CS"/>
        </w:rPr>
        <w:t xml:space="preserve"> </w:t>
      </w:r>
    </w:p>
    <w:p w:rsidR="004A6593" w:rsidRDefault="004A6593" w:rsidP="00AA6C08">
      <w:pPr>
        <w:jc w:val="both"/>
        <w:rPr>
          <w:lang w:val="sr-Cyrl-CS"/>
        </w:rPr>
      </w:pPr>
    </w:p>
    <w:p w:rsidR="00943E9B" w:rsidRPr="003B52E9" w:rsidRDefault="004A6593" w:rsidP="003B52E9">
      <w:pPr>
        <w:rPr>
          <w:b/>
          <w:lang w:val="sr-Cyrl-CS"/>
        </w:rPr>
      </w:pPr>
      <w:r>
        <w:rPr>
          <w:b/>
          <w:lang w:val="sr-Cyrl-CS"/>
        </w:rPr>
        <w:t xml:space="preserve">    </w:t>
      </w:r>
      <w:r w:rsidR="000602AF">
        <w:rPr>
          <w:b/>
          <w:lang w:val="sr-Cyrl-CS"/>
        </w:rPr>
        <w:t xml:space="preserve"> </w:t>
      </w:r>
      <w:r>
        <w:rPr>
          <w:b/>
          <w:lang w:val="sr-Cyrl-CS"/>
        </w:rPr>
        <w:t xml:space="preserve"> </w:t>
      </w:r>
    </w:p>
    <w:p w:rsidR="00943E9B" w:rsidRPr="00D41BEC" w:rsidRDefault="00943E9B" w:rsidP="00943E9B">
      <w:pPr>
        <w:jc w:val="both"/>
        <w:rPr>
          <w:rFonts w:ascii="Arial" w:hAnsi="Arial" w:cs="Arial"/>
          <w:b/>
          <w:bCs/>
          <w:i/>
          <w:iCs/>
          <w:sz w:val="28"/>
          <w:szCs w:val="28"/>
          <w:lang w:val="ru-RU"/>
        </w:rPr>
      </w:pPr>
    </w:p>
    <w:p w:rsidR="00943E9B" w:rsidRPr="009A3445" w:rsidRDefault="00943E9B" w:rsidP="00943E9B">
      <w:pPr>
        <w:jc w:val="center"/>
        <w:rPr>
          <w:b/>
          <w:bCs/>
          <w:iCs/>
          <w:lang w:val="sr-Cyrl-CS"/>
        </w:rPr>
      </w:pPr>
      <w:r w:rsidRPr="00D41BEC">
        <w:rPr>
          <w:b/>
          <w:bCs/>
          <w:iCs/>
          <w:lang w:val="ru-RU"/>
        </w:rPr>
        <w:t>1. П</w:t>
      </w:r>
      <w:r>
        <w:rPr>
          <w:b/>
          <w:bCs/>
          <w:iCs/>
          <w:lang w:val="sr-Cyrl-CS"/>
        </w:rPr>
        <w:t>одаци о језику на којем понуда треба да буде састављена</w:t>
      </w:r>
    </w:p>
    <w:p w:rsidR="00943E9B" w:rsidRPr="00D378C1" w:rsidRDefault="00943E9B" w:rsidP="00943E9B">
      <w:pPr>
        <w:jc w:val="center"/>
        <w:rPr>
          <w:b/>
          <w:bCs/>
          <w:iCs/>
          <w:lang w:val="sr-Cyrl-CS"/>
        </w:rPr>
      </w:pPr>
    </w:p>
    <w:p w:rsidR="00943E9B" w:rsidRPr="00BA5F51" w:rsidRDefault="00943E9B" w:rsidP="00943E9B">
      <w:pPr>
        <w:jc w:val="both"/>
        <w:rPr>
          <w:b/>
          <w:bCs/>
          <w:i/>
          <w:iCs/>
          <w:lang w:val="sr-Cyrl-CS"/>
        </w:rPr>
      </w:pPr>
      <w:r w:rsidRPr="00D41BEC">
        <w:rPr>
          <w:lang w:val="ru-RU"/>
        </w:rPr>
        <w:t>Понуђач подноси понуду на српском језику. Уколико је одређени документ на страном језику, понуђач је дужан да поред документа на страном језику достави</w:t>
      </w:r>
      <w:r>
        <w:rPr>
          <w:lang w:val="sr-Cyrl-CS"/>
        </w:rPr>
        <w:t xml:space="preserve"> и</w:t>
      </w:r>
      <w:r w:rsidRPr="00D41BEC">
        <w:rPr>
          <w:lang w:val="ru-RU"/>
        </w:rPr>
        <w:t xml:space="preserve"> превод</w:t>
      </w:r>
      <w:r>
        <w:rPr>
          <w:lang w:val="sr-Cyrl-CS"/>
        </w:rPr>
        <w:t xml:space="preserve"> тог документа на српски језик.</w:t>
      </w:r>
    </w:p>
    <w:p w:rsidR="00943E9B" w:rsidRPr="00BE68CD" w:rsidRDefault="00943E9B" w:rsidP="00943E9B">
      <w:pPr>
        <w:jc w:val="both"/>
        <w:rPr>
          <w:lang w:val="sr-Cyrl-CS"/>
        </w:rPr>
      </w:pPr>
    </w:p>
    <w:p w:rsidR="00943E9B" w:rsidRPr="009A3445" w:rsidRDefault="00943E9B" w:rsidP="00943E9B">
      <w:pPr>
        <w:jc w:val="center"/>
        <w:rPr>
          <w:b/>
          <w:bCs/>
          <w:iCs/>
          <w:lang w:val="sr-Cyrl-CS"/>
        </w:rPr>
      </w:pPr>
      <w:r w:rsidRPr="00D41BEC">
        <w:rPr>
          <w:b/>
          <w:bCs/>
          <w:iCs/>
          <w:lang w:val="ru-RU"/>
        </w:rPr>
        <w:t>2. Н</w:t>
      </w:r>
      <w:r>
        <w:rPr>
          <w:b/>
          <w:bCs/>
          <w:iCs/>
          <w:lang w:val="sr-Cyrl-CS"/>
        </w:rPr>
        <w:t>ачин на који понуда мора да буде сачињена</w:t>
      </w:r>
    </w:p>
    <w:p w:rsidR="00943E9B" w:rsidRPr="00D378C1" w:rsidRDefault="00943E9B" w:rsidP="00943E9B">
      <w:pPr>
        <w:jc w:val="center"/>
        <w:rPr>
          <w:lang w:val="sr-Cyrl-CS"/>
        </w:rPr>
      </w:pPr>
    </w:p>
    <w:p w:rsidR="00943E9B" w:rsidRPr="00D41BEC" w:rsidRDefault="00943E9B" w:rsidP="00943E9B">
      <w:pPr>
        <w:jc w:val="both"/>
        <w:rPr>
          <w:lang w:val="ru-RU"/>
        </w:rPr>
      </w:pPr>
      <w:r w:rsidRPr="00D41BEC">
        <w:rPr>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43E9B" w:rsidRPr="00D41BEC" w:rsidRDefault="00943E9B" w:rsidP="00943E9B">
      <w:pPr>
        <w:jc w:val="both"/>
        <w:rPr>
          <w:lang w:val="ru-RU"/>
        </w:rPr>
      </w:pPr>
      <w:r w:rsidRPr="00D41BEC">
        <w:rPr>
          <w:lang w:val="ru-RU"/>
        </w:rPr>
        <w:t xml:space="preserve">На полеђини коверте или на кутији навести назив и адресу понуђача. </w:t>
      </w:r>
    </w:p>
    <w:p w:rsidR="00943E9B" w:rsidRPr="00D41BEC" w:rsidRDefault="00943E9B" w:rsidP="00943E9B">
      <w:pPr>
        <w:jc w:val="both"/>
        <w:rPr>
          <w:lang w:val="ru-RU"/>
        </w:rPr>
      </w:pPr>
      <w:r w:rsidRPr="00D41BEC">
        <w:rPr>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43E9B" w:rsidRPr="00677210" w:rsidRDefault="00943E9B" w:rsidP="00677210">
      <w:pPr>
        <w:jc w:val="both"/>
        <w:rPr>
          <w:lang w:val="sr-Cyrl-CS"/>
        </w:rPr>
      </w:pPr>
      <w:r w:rsidRPr="00D41BEC">
        <w:rPr>
          <w:lang w:val="ru-RU"/>
        </w:rPr>
        <w:t xml:space="preserve">Понуду доставити на адресу: </w:t>
      </w:r>
      <w:r>
        <w:rPr>
          <w:lang w:val="sr-Latn-CS"/>
        </w:rPr>
        <w:t>O</w:t>
      </w:r>
      <w:r w:rsidR="00A04209">
        <w:rPr>
          <w:lang w:val="sr-Cyrl-CS"/>
        </w:rPr>
        <w:t>Ш</w:t>
      </w:r>
      <w:r w:rsidR="00D56722">
        <w:rPr>
          <w:lang w:val="sr-Cyrl-CS"/>
        </w:rPr>
        <w:t xml:space="preserve"> ,,Вук Караџић</w:t>
      </w:r>
      <w:r w:rsidR="003B52E9">
        <w:rPr>
          <w:lang w:val="sr-Cyrl-CS"/>
        </w:rPr>
        <w:t xml:space="preserve">,“ </w:t>
      </w:r>
      <w:r w:rsidR="00D56722">
        <w:rPr>
          <w:lang w:val="sr-Cyrl-CS"/>
        </w:rPr>
        <w:t>Житковац</w:t>
      </w:r>
      <w:r w:rsidR="00A04209">
        <w:rPr>
          <w:lang w:val="sr-Cyrl-CS"/>
        </w:rPr>
        <w:t>,</w:t>
      </w:r>
      <w:r w:rsidR="00D56722">
        <w:rPr>
          <w:lang w:val="sr-Cyrl-CS"/>
        </w:rPr>
        <w:t xml:space="preserve"> Ратка Јовића 10, 18210 Житковац</w:t>
      </w:r>
      <w:r w:rsidR="007662CC">
        <w:rPr>
          <w:lang w:val="sr-Cyrl-CS"/>
        </w:rPr>
        <w:t xml:space="preserve"> </w:t>
      </w:r>
      <w:r w:rsidRPr="00D41BEC">
        <w:rPr>
          <w:i/>
          <w:iCs/>
          <w:lang w:val="ru-RU"/>
        </w:rPr>
        <w:t xml:space="preserve">, </w:t>
      </w:r>
      <w:r w:rsidRPr="00D41BEC">
        <w:rPr>
          <w:lang w:val="ru-RU"/>
        </w:rPr>
        <w:t xml:space="preserve">са назнаком: </w:t>
      </w:r>
      <w:r w:rsidRPr="00D41BEC">
        <w:rPr>
          <w:b/>
          <w:bCs/>
          <w:lang w:val="ru-RU"/>
        </w:rPr>
        <w:t>,,Понуда за јавну набавку</w:t>
      </w:r>
      <w:r w:rsidRPr="006E04EA">
        <w:rPr>
          <w:b/>
          <w:bCs/>
          <w:lang w:val="sr-Cyrl-CS"/>
        </w:rPr>
        <w:t xml:space="preserve"> </w:t>
      </w:r>
      <w:r w:rsidR="00CB7C5E">
        <w:rPr>
          <w:b/>
          <w:lang w:val="ru-RU"/>
        </w:rPr>
        <w:t>–</w:t>
      </w:r>
      <w:r w:rsidR="00543ED5" w:rsidRPr="00543ED5">
        <w:rPr>
          <w:lang w:val="sr-Cyrl-CS"/>
        </w:rPr>
        <w:t xml:space="preserve"> </w:t>
      </w:r>
      <w:r w:rsidR="00677210">
        <w:t xml:space="preserve">Инвестиционо одржавање фискултурне сале основне школе </w:t>
      </w:r>
      <w:r w:rsidR="00677210">
        <w:rPr>
          <w:lang w:val="sr-Cyrl-CS"/>
        </w:rPr>
        <w:t>у Житковцу</w:t>
      </w:r>
      <w:r w:rsidR="00677210">
        <w:t>-замена пода</w:t>
      </w:r>
      <w:r w:rsidRPr="006E04EA">
        <w:rPr>
          <w:lang w:val="sr-Cyrl-CS"/>
        </w:rPr>
        <w:t xml:space="preserve"> </w:t>
      </w:r>
      <w:r w:rsidRPr="00D41BEC">
        <w:rPr>
          <w:b/>
          <w:bCs/>
          <w:lang w:val="ru-RU"/>
        </w:rPr>
        <w:t>- НЕ ОТВАРАТИ”.</w:t>
      </w:r>
    </w:p>
    <w:p w:rsidR="00943E9B" w:rsidRPr="00D41BEC" w:rsidRDefault="00943E9B" w:rsidP="00943E9B">
      <w:pPr>
        <w:jc w:val="both"/>
        <w:rPr>
          <w:i/>
          <w:iCs/>
          <w:color w:val="FF0000"/>
          <w:lang w:val="ru-RU"/>
        </w:rPr>
      </w:pPr>
      <w:r w:rsidRPr="00D41BEC">
        <w:rPr>
          <w:lang w:val="ru-RU"/>
        </w:rPr>
        <w:t>Понуда се сматра благовременом уколико је примљена од стране наручиоца до</w:t>
      </w:r>
      <w:r w:rsidR="00677210">
        <w:rPr>
          <w:lang w:val="ru-RU"/>
        </w:rPr>
        <w:t xml:space="preserve"> 13.01.2020</w:t>
      </w:r>
      <w:r w:rsidR="00B70B89">
        <w:rPr>
          <w:lang w:val="ru-RU"/>
        </w:rPr>
        <w:t>.</w:t>
      </w:r>
      <w:r w:rsidRPr="00280B39">
        <w:rPr>
          <w:lang w:val="sr-Cyrl-CS"/>
        </w:rPr>
        <w:t>.</w:t>
      </w:r>
      <w:r w:rsidRPr="00D41BEC">
        <w:rPr>
          <w:lang w:val="ru-RU"/>
        </w:rPr>
        <w:t xml:space="preserve"> године до 1</w:t>
      </w:r>
      <w:r w:rsidR="00543ED5">
        <w:rPr>
          <w:lang w:val="sr-Cyrl-CS"/>
        </w:rPr>
        <w:t>0</w:t>
      </w:r>
      <w:r w:rsidR="00543ED5">
        <w:rPr>
          <w:lang w:val="ru-RU"/>
        </w:rPr>
        <w:t xml:space="preserve"> </w:t>
      </w:r>
      <w:r w:rsidRPr="00D41BEC">
        <w:rPr>
          <w:lang w:val="ru-RU"/>
        </w:rPr>
        <w:t xml:space="preserve">часова. </w:t>
      </w:r>
      <w:r w:rsidRPr="00D41BEC">
        <w:rPr>
          <w:b/>
          <w:bCs/>
          <w:color w:val="FF0000"/>
          <w:lang w:val="ru-RU"/>
        </w:rPr>
        <w:t xml:space="preserve"> </w:t>
      </w:r>
      <w:r w:rsidRPr="00D41BEC">
        <w:rPr>
          <w:color w:val="FF0000"/>
          <w:lang w:val="ru-RU"/>
        </w:rPr>
        <w:t xml:space="preserve">  </w:t>
      </w:r>
    </w:p>
    <w:p w:rsidR="00943E9B" w:rsidRPr="00D41BEC" w:rsidRDefault="00943E9B" w:rsidP="00943E9B">
      <w:pPr>
        <w:jc w:val="both"/>
        <w:rPr>
          <w:lang w:val="ru-RU"/>
        </w:rPr>
      </w:pPr>
      <w:r w:rsidRPr="00D41BEC">
        <w:rPr>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w:t>
      </w:r>
      <w:r>
        <w:rPr>
          <w:lang w:val="sr-Cyrl-CS"/>
        </w:rPr>
        <w:t xml:space="preserve"> пријема</w:t>
      </w:r>
      <w:r w:rsidRPr="00D41BEC">
        <w:rPr>
          <w:lang w:val="ru-RU"/>
        </w:rPr>
        <w:t xml:space="preserve">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943E9B" w:rsidRPr="00D41BEC" w:rsidRDefault="00943E9B" w:rsidP="00943E9B">
      <w:pPr>
        <w:jc w:val="both"/>
        <w:rPr>
          <w:lang w:val="ru-RU"/>
        </w:rPr>
      </w:pPr>
      <w:r w:rsidRPr="00D41BEC">
        <w:rPr>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43E9B" w:rsidRPr="00D41BEC" w:rsidRDefault="00943E9B" w:rsidP="00943E9B">
      <w:pPr>
        <w:jc w:val="both"/>
        <w:rPr>
          <w:rFonts w:ascii="Arial" w:eastAsia="TimesNewRomanPSMT" w:hAnsi="Arial" w:cs="Arial"/>
          <w:bCs/>
          <w:lang w:val="ru-RU"/>
        </w:rPr>
      </w:pPr>
      <w:r w:rsidRPr="00D41BEC">
        <w:rPr>
          <w:rFonts w:ascii="Arial" w:hAnsi="Arial" w:cs="Arial"/>
          <w:b/>
          <w:lang w:val="ru-RU"/>
        </w:rPr>
        <w:t xml:space="preserve">   </w:t>
      </w:r>
    </w:p>
    <w:p w:rsidR="00943E9B" w:rsidRPr="00F41C53" w:rsidRDefault="00943E9B" w:rsidP="00943E9B">
      <w:pPr>
        <w:jc w:val="both"/>
        <w:rPr>
          <w:rFonts w:eastAsia="TimesNewRomanPSMT"/>
          <w:bCs/>
          <w:lang w:val="sr-Cyrl-CS"/>
        </w:rPr>
      </w:pPr>
      <w:r w:rsidRPr="00F41C53">
        <w:rPr>
          <w:rFonts w:eastAsia="TimesNewRomanPSMT"/>
          <w:bCs/>
        </w:rPr>
        <w:t>Понуда мора да садржи</w:t>
      </w:r>
      <w:r w:rsidRPr="00F41C53">
        <w:rPr>
          <w:rFonts w:eastAsia="TimesNewRomanPSMT"/>
          <w:bCs/>
          <w:lang w:val="sr-Cyrl-CS"/>
        </w:rPr>
        <w:t>:</w:t>
      </w:r>
    </w:p>
    <w:p w:rsidR="00943E9B" w:rsidRPr="00D41BEC" w:rsidRDefault="00943E9B" w:rsidP="00EA6ECD">
      <w:pPr>
        <w:pStyle w:val="ListParagraph"/>
        <w:numPr>
          <w:ilvl w:val="0"/>
          <w:numId w:val="9"/>
        </w:numPr>
        <w:suppressAutoHyphens/>
        <w:spacing w:line="100" w:lineRule="atLeast"/>
        <w:jc w:val="both"/>
        <w:rPr>
          <w:bCs/>
          <w:i/>
          <w:iCs/>
          <w:vertAlign w:val="baseline"/>
          <w:lang w:val="ru-RU"/>
        </w:rPr>
      </w:pPr>
      <w:r w:rsidRPr="00D41BEC">
        <w:rPr>
          <w:rFonts w:eastAsia="TimesNewRomanPSMT"/>
          <w:bCs/>
          <w:vertAlign w:val="baseline"/>
          <w:lang w:val="sr-Cyrl-CS"/>
        </w:rPr>
        <w:t>Попуњен, потписан и печатиран о</w:t>
      </w:r>
      <w:r w:rsidRPr="00D41BEC">
        <w:rPr>
          <w:rFonts w:eastAsia="TimesNewRomanPSMT"/>
          <w:bCs/>
          <w:vertAlign w:val="baseline"/>
          <w:lang w:val="ru-RU"/>
        </w:rPr>
        <w:t>бразац понуде;</w:t>
      </w:r>
    </w:p>
    <w:p w:rsidR="00943E9B" w:rsidRPr="00D41BEC" w:rsidRDefault="00943E9B" w:rsidP="00EA6ECD">
      <w:pPr>
        <w:pStyle w:val="ListParagraph"/>
        <w:numPr>
          <w:ilvl w:val="0"/>
          <w:numId w:val="9"/>
        </w:numPr>
        <w:suppressAutoHyphens/>
        <w:spacing w:line="100" w:lineRule="atLeast"/>
        <w:jc w:val="both"/>
        <w:rPr>
          <w:bCs/>
          <w:i/>
          <w:iCs/>
          <w:vertAlign w:val="baseline"/>
        </w:rPr>
      </w:pPr>
      <w:r w:rsidRPr="00D41BEC">
        <w:rPr>
          <w:rFonts w:eastAsia="TimesNewRomanPSMT"/>
          <w:bCs/>
          <w:vertAlign w:val="baseline"/>
          <w:lang w:val="sr-Cyrl-CS"/>
        </w:rPr>
        <w:lastRenderedPageBreak/>
        <w:t>Уредно попуњену спецификацију</w:t>
      </w:r>
    </w:p>
    <w:p w:rsidR="00943E9B" w:rsidRPr="00D41BEC" w:rsidRDefault="00943E9B" w:rsidP="00EA6ECD">
      <w:pPr>
        <w:pStyle w:val="ListParagraph"/>
        <w:numPr>
          <w:ilvl w:val="0"/>
          <w:numId w:val="9"/>
        </w:numPr>
        <w:suppressAutoHyphens/>
        <w:spacing w:line="100" w:lineRule="atLeast"/>
        <w:jc w:val="both"/>
        <w:rPr>
          <w:b/>
          <w:bCs/>
          <w:i/>
          <w:iCs/>
          <w:vertAlign w:val="baseline"/>
          <w:lang w:val="ru-RU"/>
        </w:rPr>
      </w:pPr>
      <w:r w:rsidRPr="00D41BEC">
        <w:rPr>
          <w:rFonts w:eastAsia="TimesNewRomanPSMT"/>
          <w:bCs/>
          <w:vertAlign w:val="baseline"/>
          <w:lang w:val="sr-Cyrl-CS"/>
        </w:rPr>
        <w:t xml:space="preserve">Попуњен, потписан и печатиран </w:t>
      </w:r>
      <w:r w:rsidRPr="00D41BEC">
        <w:rPr>
          <w:bCs/>
          <w:iCs/>
          <w:vertAlign w:val="baseline"/>
          <w:lang w:val="sr-Cyrl-CS"/>
        </w:rPr>
        <w:t>м</w:t>
      </w:r>
      <w:r w:rsidRPr="00D41BEC">
        <w:rPr>
          <w:bCs/>
          <w:iCs/>
          <w:vertAlign w:val="baseline"/>
          <w:lang w:val="ru-RU"/>
        </w:rPr>
        <w:t>одел Уговора;</w:t>
      </w:r>
    </w:p>
    <w:p w:rsidR="00943E9B" w:rsidRPr="00D41BEC" w:rsidRDefault="00943E9B" w:rsidP="00EA6ECD">
      <w:pPr>
        <w:pStyle w:val="ListParagraph"/>
        <w:numPr>
          <w:ilvl w:val="0"/>
          <w:numId w:val="9"/>
        </w:numPr>
        <w:suppressAutoHyphens/>
        <w:spacing w:line="100" w:lineRule="atLeast"/>
        <w:jc w:val="both"/>
        <w:rPr>
          <w:b/>
          <w:bCs/>
          <w:i/>
          <w:iCs/>
          <w:vertAlign w:val="baseline"/>
          <w:lang w:val="ru-RU"/>
        </w:rPr>
      </w:pPr>
      <w:r w:rsidRPr="00D41BEC">
        <w:rPr>
          <w:rFonts w:eastAsia="TimesNewRomanPSMT"/>
          <w:bCs/>
          <w:vertAlign w:val="baseline"/>
          <w:lang w:val="sr-Cyrl-CS"/>
        </w:rPr>
        <w:t xml:space="preserve">Попуњен, потписан и печатиран </w:t>
      </w:r>
      <w:r w:rsidRPr="00D41BEC">
        <w:rPr>
          <w:bCs/>
          <w:iCs/>
          <w:vertAlign w:val="baseline"/>
          <w:lang w:val="sr-Cyrl-CS"/>
        </w:rPr>
        <w:t>о</w:t>
      </w:r>
      <w:r w:rsidRPr="00D41BEC">
        <w:rPr>
          <w:bCs/>
          <w:iCs/>
          <w:vertAlign w:val="baseline"/>
          <w:lang w:val="ru-RU"/>
        </w:rPr>
        <w:t>бразац Изјаве о независној понуди;</w:t>
      </w:r>
    </w:p>
    <w:p w:rsidR="00D41BEC" w:rsidRPr="00D41BEC" w:rsidRDefault="00D41BEC" w:rsidP="00D41BEC">
      <w:pPr>
        <w:pStyle w:val="ListParagraph"/>
        <w:numPr>
          <w:ilvl w:val="0"/>
          <w:numId w:val="9"/>
        </w:numPr>
        <w:suppressAutoHyphens/>
        <w:spacing w:line="100" w:lineRule="atLeast"/>
        <w:jc w:val="both"/>
        <w:rPr>
          <w:b/>
          <w:bCs/>
          <w:i/>
          <w:iCs/>
          <w:vertAlign w:val="baseline"/>
          <w:lang w:val="ru-RU"/>
        </w:rPr>
      </w:pPr>
      <w:r w:rsidRPr="00D41BEC">
        <w:rPr>
          <w:bCs/>
          <w:iCs/>
          <w:vertAlign w:val="baseline"/>
          <w:lang w:val="sr-Cyrl-CS"/>
        </w:rPr>
        <w:t>Попуњен, потписан и печатиран образац Изјаве о поштовању обавеза из члана 75.</w:t>
      </w:r>
      <w:r>
        <w:rPr>
          <w:bCs/>
          <w:iCs/>
          <w:vertAlign w:val="baseline"/>
        </w:rPr>
        <w:t xml:space="preserve"> и 76</w:t>
      </w:r>
      <w:r w:rsidRPr="00D41BEC">
        <w:rPr>
          <w:bCs/>
          <w:iCs/>
          <w:vertAlign w:val="baseline"/>
          <w:lang w:val="sr-Cyrl-CS"/>
        </w:rPr>
        <w:t>. Закона</w:t>
      </w:r>
    </w:p>
    <w:p w:rsidR="00943E9B" w:rsidRPr="00677210" w:rsidRDefault="00677210" w:rsidP="00EA6ECD">
      <w:pPr>
        <w:pStyle w:val="ListParagraph"/>
        <w:numPr>
          <w:ilvl w:val="0"/>
          <w:numId w:val="9"/>
        </w:numPr>
        <w:suppressAutoHyphens/>
        <w:spacing w:line="100" w:lineRule="atLeast"/>
        <w:jc w:val="both"/>
        <w:rPr>
          <w:b/>
          <w:bCs/>
          <w:i/>
          <w:iCs/>
          <w:vertAlign w:val="baseline"/>
          <w:lang w:val="ru-RU"/>
        </w:rPr>
      </w:pPr>
      <w:r>
        <w:rPr>
          <w:bCs/>
          <w:iCs/>
          <w:vertAlign w:val="baseline"/>
          <w:lang w:val="sr-Cyrl-CS"/>
        </w:rPr>
        <w:t xml:space="preserve"> </w:t>
      </w:r>
    </w:p>
    <w:p w:rsidR="00677210" w:rsidRPr="008A5DB0" w:rsidRDefault="00677210" w:rsidP="00677210">
      <w:pPr>
        <w:pStyle w:val="Default"/>
        <w:numPr>
          <w:ilvl w:val="0"/>
          <w:numId w:val="9"/>
        </w:numPr>
        <w:jc w:val="both"/>
        <w:rPr>
          <w:sz w:val="23"/>
          <w:szCs w:val="23"/>
        </w:rPr>
      </w:pPr>
      <w:r w:rsidRPr="008A5DB0">
        <w:t xml:space="preserve">Понуђач је дужан да уз понуду </w:t>
      </w:r>
      <w:r w:rsidRPr="008A5DB0">
        <w:rPr>
          <w:lang w:val="sr-Cyrl-CS"/>
        </w:rPr>
        <w:t xml:space="preserve"> обавезно </w:t>
      </w:r>
      <w:r w:rsidRPr="008A5DB0">
        <w:t xml:space="preserve">достави </w:t>
      </w:r>
      <w:r>
        <w:t>Оверену бланко меницу</w:t>
      </w:r>
      <w:r w:rsidRPr="008A5DB0">
        <w:t>,</w:t>
      </w:r>
      <w:r w:rsidRPr="008A5DB0">
        <w:rPr>
          <w:lang w:val="sr-Cyrl-CS"/>
        </w:rPr>
        <w:t xml:space="preserve"> </w:t>
      </w:r>
      <w:r w:rsidRPr="008A5DB0">
        <w:t>која ће бити са клаузулама: безусловна и платива на први позив</w:t>
      </w:r>
      <w:r w:rsidRPr="008A5DB0">
        <w:rPr>
          <w:lang w:val="sr-Cyrl-CS"/>
        </w:rPr>
        <w:t>,</w:t>
      </w:r>
      <w:r w:rsidRPr="008A5DB0">
        <w:t xml:space="preserve"> </w:t>
      </w:r>
      <w:r w:rsidRPr="008A5DB0">
        <w:rPr>
          <w:lang w:val="sr-Cyrl-CS"/>
        </w:rPr>
        <w:t xml:space="preserve">са </w:t>
      </w:r>
      <w:r w:rsidRPr="008A5DB0">
        <w:rPr>
          <w:sz w:val="23"/>
          <w:szCs w:val="23"/>
        </w:rPr>
        <w:t>роком важности 30 дана дужим од уговореног рока за коначно извршење набавке у целости</w:t>
      </w:r>
      <w:r w:rsidRPr="008A5DB0">
        <w:rPr>
          <w:sz w:val="23"/>
          <w:szCs w:val="23"/>
          <w:lang w:val="sr-Cyrl-CS"/>
        </w:rPr>
        <w:t>.</w:t>
      </w:r>
    </w:p>
    <w:p w:rsidR="002508CC" w:rsidRPr="002A3250" w:rsidRDefault="002508CC" w:rsidP="00AA6C08">
      <w:pPr>
        <w:jc w:val="both"/>
        <w:rPr>
          <w:color w:val="FF0000"/>
        </w:rPr>
      </w:pPr>
    </w:p>
    <w:p w:rsidR="002508CC" w:rsidRDefault="002508CC" w:rsidP="002508CC">
      <w:pPr>
        <w:jc w:val="both"/>
        <w:rPr>
          <w:b/>
          <w:lang w:val="sr-Cyrl-CS"/>
        </w:rPr>
      </w:pPr>
      <w:r>
        <w:rPr>
          <w:b/>
          <w:lang w:val="sr-Cyrl-CS"/>
        </w:rPr>
        <w:t xml:space="preserve">     </w:t>
      </w:r>
      <w:r w:rsidR="00FD2CB4">
        <w:rPr>
          <w:b/>
          <w:lang w:val="sr-Cyrl-CS"/>
        </w:rPr>
        <w:t>3</w:t>
      </w:r>
      <w:r>
        <w:rPr>
          <w:b/>
          <w:lang w:val="sr-Cyrl-CS"/>
        </w:rPr>
        <w:t xml:space="preserve">. Предмет </w:t>
      </w:r>
      <w:r w:rsidRPr="00005663">
        <w:rPr>
          <w:b/>
          <w:lang w:val="sr-Cyrl-CS"/>
        </w:rPr>
        <w:t>ј</w:t>
      </w:r>
      <w:r>
        <w:rPr>
          <w:b/>
          <w:lang w:val="sr-Cyrl-CS"/>
        </w:rPr>
        <w:t>авне набавке</w:t>
      </w:r>
      <w:r w:rsidR="00936A7C">
        <w:rPr>
          <w:b/>
          <w:lang w:val="sr-Cyrl-CS"/>
        </w:rPr>
        <w:t xml:space="preserve"> није обликован </w:t>
      </w:r>
      <w:r w:rsidR="000D2587">
        <w:rPr>
          <w:b/>
          <w:lang w:val="sr-Cyrl-CS"/>
        </w:rPr>
        <w:t>у партије</w:t>
      </w:r>
    </w:p>
    <w:p w:rsidR="002508CC" w:rsidRDefault="002508CC" w:rsidP="002508CC">
      <w:pPr>
        <w:rPr>
          <w:b/>
          <w:lang w:val="sr-Cyrl-CS"/>
        </w:rPr>
      </w:pPr>
      <w:r>
        <w:rPr>
          <w:b/>
          <w:lang w:val="sr-Cyrl-CS"/>
        </w:rPr>
        <w:t xml:space="preserve">             </w:t>
      </w:r>
    </w:p>
    <w:p w:rsidR="002508CC" w:rsidRDefault="002508CC" w:rsidP="002508CC">
      <w:pPr>
        <w:ind w:left="360" w:hanging="360"/>
        <w:rPr>
          <w:lang w:val="sr-Cyrl-CS"/>
        </w:rPr>
      </w:pPr>
      <w:r>
        <w:rPr>
          <w:b/>
          <w:lang w:val="sr-Cyrl-CS"/>
        </w:rPr>
        <w:t xml:space="preserve">         </w:t>
      </w:r>
      <w:r w:rsidRPr="00E51809">
        <w:rPr>
          <w:lang w:val="sr-Cyrl-CS"/>
        </w:rPr>
        <w:t>П</w:t>
      </w:r>
      <w:r>
        <w:rPr>
          <w:lang w:val="sr-Cyrl-CS"/>
        </w:rPr>
        <w:t>редмет  јавне набавке није обликован у партије.</w:t>
      </w:r>
    </w:p>
    <w:p w:rsidR="002508CC" w:rsidRDefault="002508CC" w:rsidP="002508CC">
      <w:pPr>
        <w:jc w:val="both"/>
        <w:rPr>
          <w:lang w:val="sr-Cyrl-CS"/>
        </w:rPr>
      </w:pPr>
    </w:p>
    <w:p w:rsidR="002508CC" w:rsidRDefault="003654C3" w:rsidP="002508CC">
      <w:pPr>
        <w:rPr>
          <w:b/>
          <w:lang w:val="sr-Cyrl-CS"/>
        </w:rPr>
      </w:pPr>
      <w:r>
        <w:rPr>
          <w:lang w:val="sr-Cyrl-CS"/>
        </w:rPr>
        <w:t xml:space="preserve">      </w:t>
      </w:r>
      <w:r w:rsidR="00FD2CB4">
        <w:rPr>
          <w:b/>
          <w:lang w:val="sr-Cyrl-CS"/>
        </w:rPr>
        <w:t>4</w:t>
      </w:r>
      <w:r w:rsidR="002508CC" w:rsidRPr="00005663">
        <w:rPr>
          <w:b/>
          <w:lang w:val="sr-Cyrl-CS"/>
        </w:rPr>
        <w:t>.</w:t>
      </w:r>
      <w:r w:rsidR="002508CC">
        <w:rPr>
          <w:lang w:val="sr-Cyrl-CS"/>
        </w:rPr>
        <w:t xml:space="preserve"> </w:t>
      </w:r>
      <w:r w:rsidR="002508CC" w:rsidRPr="00EB7EB4">
        <w:rPr>
          <w:b/>
          <w:lang w:val="sr-Cyrl-CS"/>
        </w:rPr>
        <w:t>Понуде с</w:t>
      </w:r>
      <w:r w:rsidR="00237ED0">
        <w:rPr>
          <w:b/>
          <w:lang w:val="sr-Cyrl-CS"/>
        </w:rPr>
        <w:t xml:space="preserve">а варијантама </w:t>
      </w:r>
    </w:p>
    <w:p w:rsidR="00AA6C08" w:rsidRDefault="00AA6C08" w:rsidP="00AA6C08">
      <w:pPr>
        <w:rPr>
          <w:lang w:val="sr-Cyrl-CS"/>
        </w:rPr>
      </w:pPr>
    </w:p>
    <w:p w:rsidR="00E73211" w:rsidRDefault="00AA6C08" w:rsidP="003654C3">
      <w:pPr>
        <w:jc w:val="both"/>
        <w:rPr>
          <w:lang w:val="sr-Cyrl-CS"/>
        </w:rPr>
      </w:pPr>
      <w:r>
        <w:rPr>
          <w:b/>
          <w:lang w:val="sr-Cyrl-CS"/>
        </w:rPr>
        <w:t xml:space="preserve">   </w:t>
      </w:r>
      <w:r>
        <w:rPr>
          <w:b/>
          <w:lang w:val="ru-RU"/>
        </w:rPr>
        <w:t xml:space="preserve">  </w:t>
      </w:r>
      <w:r>
        <w:rPr>
          <w:b/>
          <w:lang w:val="sr-Cyrl-CS"/>
        </w:rPr>
        <w:t xml:space="preserve">  </w:t>
      </w:r>
      <w:r w:rsidR="003654C3">
        <w:rPr>
          <w:lang w:val="sr-Cyrl-CS"/>
        </w:rPr>
        <w:t xml:space="preserve">   Понуде са варијантама нису дозвољене</w:t>
      </w:r>
      <w:r w:rsidR="00237ED0">
        <w:rPr>
          <w:lang w:val="sr-Cyrl-CS"/>
        </w:rPr>
        <w:t>.</w:t>
      </w:r>
    </w:p>
    <w:p w:rsidR="00E73211" w:rsidRDefault="00E73211" w:rsidP="003654C3">
      <w:pPr>
        <w:jc w:val="both"/>
        <w:rPr>
          <w:lang w:val="sr-Cyrl-CS"/>
        </w:rPr>
      </w:pPr>
    </w:p>
    <w:p w:rsidR="00F66FAE" w:rsidRDefault="003654C3" w:rsidP="003654C3">
      <w:pPr>
        <w:jc w:val="both"/>
        <w:rPr>
          <w:b/>
          <w:lang w:val="sr-Cyrl-CS"/>
        </w:rPr>
      </w:pPr>
      <w:r w:rsidRPr="00F66FAE">
        <w:rPr>
          <w:b/>
          <w:lang w:val="sr-Cyrl-CS"/>
        </w:rPr>
        <w:t xml:space="preserve"> </w:t>
      </w:r>
      <w:r w:rsidR="00F66FAE" w:rsidRPr="00F66FAE">
        <w:rPr>
          <w:b/>
          <w:lang w:val="sr-Cyrl-CS"/>
        </w:rPr>
        <w:t xml:space="preserve">    </w:t>
      </w:r>
      <w:r w:rsidR="00F66FAE">
        <w:rPr>
          <w:b/>
          <w:lang w:val="sr-Cyrl-CS"/>
        </w:rPr>
        <w:t xml:space="preserve"> </w:t>
      </w:r>
      <w:r w:rsidR="00F66FAE" w:rsidRPr="00F66FAE">
        <w:rPr>
          <w:b/>
          <w:lang w:val="sr-Cyrl-CS"/>
        </w:rPr>
        <w:t>5.</w:t>
      </w:r>
      <w:r w:rsidR="00F66FAE">
        <w:rPr>
          <w:b/>
          <w:lang w:val="sr-Cyrl-CS"/>
        </w:rPr>
        <w:t xml:space="preserve"> Начин измене, допуне и опозива понуде</w:t>
      </w:r>
    </w:p>
    <w:p w:rsidR="00F66FAE" w:rsidRDefault="00F66FAE" w:rsidP="003654C3">
      <w:pPr>
        <w:jc w:val="both"/>
        <w:rPr>
          <w:b/>
          <w:lang w:val="sr-Cyrl-CS"/>
        </w:rPr>
      </w:pPr>
    </w:p>
    <w:p w:rsidR="00F66FAE" w:rsidRDefault="00F66FAE" w:rsidP="00F66FAE">
      <w:pPr>
        <w:jc w:val="both"/>
      </w:pPr>
      <w:r>
        <w:t xml:space="preserve">          </w:t>
      </w:r>
      <w:r>
        <w:rPr>
          <w:lang w:val="sr-Cyrl-CS"/>
        </w:rPr>
        <w:t>У року за подношење понуде понуђач може да измени, допуни или опозове своју понуд</w:t>
      </w:r>
      <w:r>
        <w:t xml:space="preserve">у писаним обавештењем.Свако обавештење о изменама, допунама или повлачењу понуде мора бити запечаћено, а на ковери назначена ознака </w:t>
      </w:r>
      <w:r w:rsidRPr="00826D6B">
        <w:rPr>
          <w:b/>
        </w:rPr>
        <w:t>„Измена понуде“</w:t>
      </w:r>
      <w:r>
        <w:t xml:space="preserve">, </w:t>
      </w:r>
      <w:r w:rsidRPr="00826D6B">
        <w:rPr>
          <w:b/>
        </w:rPr>
        <w:t>„Допуна понуде“</w:t>
      </w:r>
      <w:r>
        <w:t xml:space="preserve"> или </w:t>
      </w:r>
      <w:r w:rsidRPr="00826D6B">
        <w:rPr>
          <w:b/>
        </w:rPr>
        <w:t>„Повлачење понуде“</w:t>
      </w:r>
      <w:r>
        <w:t>.По истеку рока за подношење понуде, иста се не може мењати.</w:t>
      </w:r>
    </w:p>
    <w:p w:rsidR="00653D49" w:rsidRDefault="00653D49" w:rsidP="00F66FAE">
      <w:pPr>
        <w:jc w:val="both"/>
        <w:rPr>
          <w:lang w:val="sr-Cyrl-CS"/>
        </w:rPr>
      </w:pPr>
    </w:p>
    <w:p w:rsidR="00F66FAE" w:rsidRPr="000866AD" w:rsidRDefault="00F66FAE" w:rsidP="00F66FAE">
      <w:pPr>
        <w:jc w:val="both"/>
        <w:rPr>
          <w:lang w:val="sr-Cyrl-CS"/>
        </w:rPr>
      </w:pPr>
    </w:p>
    <w:p w:rsidR="00C4046B" w:rsidRDefault="00C4046B" w:rsidP="00C4046B">
      <w:pPr>
        <w:ind w:left="420"/>
        <w:rPr>
          <w:b/>
          <w:lang w:val="sr-Cyrl-CS"/>
        </w:rPr>
      </w:pPr>
      <w:r>
        <w:rPr>
          <w:b/>
          <w:lang w:val="sr-Cyrl-CS"/>
        </w:rPr>
        <w:t xml:space="preserve">6. </w:t>
      </w:r>
      <w:r w:rsidRPr="00EB7EB4">
        <w:rPr>
          <w:b/>
          <w:lang w:val="sr-Cyrl-CS"/>
        </w:rPr>
        <w:t>Учествовање у заједничкој понуди или као подизвођач</w:t>
      </w:r>
    </w:p>
    <w:p w:rsidR="00C4046B" w:rsidRPr="00EB7EB4" w:rsidRDefault="00C4046B" w:rsidP="00C4046B">
      <w:pPr>
        <w:rPr>
          <w:b/>
          <w:lang w:val="sr-Cyrl-CS"/>
        </w:rPr>
      </w:pPr>
    </w:p>
    <w:p w:rsidR="00C4046B" w:rsidRDefault="00C4046B" w:rsidP="00C4046B">
      <w:pPr>
        <w:jc w:val="both"/>
        <w:rPr>
          <w:lang w:val="sr-Cyrl-CS"/>
        </w:rPr>
      </w:pPr>
      <w:r>
        <w:rPr>
          <w:lang w:val="sr-Cyrl-CS"/>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C4046B" w:rsidRPr="005B2062" w:rsidRDefault="00C4046B" w:rsidP="00C4046B">
      <w:pPr>
        <w:rPr>
          <w:b/>
          <w:lang w:val="sr-Cyrl-CS"/>
        </w:rPr>
      </w:pPr>
    </w:p>
    <w:p w:rsidR="000C4E65" w:rsidRDefault="000C4E65" w:rsidP="000C4E65">
      <w:pPr>
        <w:rPr>
          <w:b/>
          <w:lang w:val="sr-Cyrl-CS"/>
        </w:rPr>
      </w:pPr>
      <w:r>
        <w:rPr>
          <w:b/>
          <w:lang w:val="sr-Cyrl-CS"/>
        </w:rPr>
        <w:t xml:space="preserve">        7. </w:t>
      </w:r>
      <w:r w:rsidRPr="005B2062">
        <w:rPr>
          <w:b/>
          <w:lang w:val="sr-Cyrl-CS"/>
        </w:rPr>
        <w:t>Испуњеност услова од стране подизвођача</w:t>
      </w:r>
    </w:p>
    <w:p w:rsidR="000C4E65" w:rsidRDefault="000C4E65" w:rsidP="000C4E65">
      <w:pPr>
        <w:rPr>
          <w:b/>
          <w:lang w:val="sr-Cyrl-CS"/>
        </w:rPr>
      </w:pPr>
    </w:p>
    <w:p w:rsidR="000C4E65" w:rsidRDefault="0067172F" w:rsidP="000C4E65">
      <w:pPr>
        <w:jc w:val="both"/>
      </w:pPr>
      <w:r>
        <w:rPr>
          <w:lang w:val="sr-Cyrl-CS"/>
        </w:rPr>
        <w:t xml:space="preserve">            Понуђач је </w:t>
      </w:r>
      <w:r w:rsidR="00D61CCE">
        <w:rPr>
          <w:lang w:val="sr-Cyrl-CS"/>
        </w:rPr>
        <w:t xml:space="preserve">дужан </w:t>
      </w:r>
      <w:r w:rsidR="000C4E65">
        <w:rPr>
          <w:lang w:val="sr-Cyrl-CS"/>
        </w:rPr>
        <w:t xml:space="preserve">да </w:t>
      </w:r>
      <w:r w:rsidR="0063283B">
        <w:rPr>
          <w:lang w:val="sr-Cyrl-CS"/>
        </w:rPr>
        <w:t xml:space="preserve">наведе у понуди </w:t>
      </w:r>
      <w:r w:rsidR="000C4E65">
        <w:rPr>
          <w:lang w:val="sr-Cyrl-CS"/>
        </w:rPr>
        <w:t>да ли ће извршење  јавне набавке делимично поверити</w:t>
      </w:r>
      <w:r w:rsidR="00BF1140">
        <w:rPr>
          <w:lang w:val="sr-Cyrl-CS"/>
        </w:rPr>
        <w:t xml:space="preserve"> подизвођа</w:t>
      </w:r>
      <w:r w:rsidR="00FE57E6">
        <w:rPr>
          <w:lang w:val="sr-Cyrl-CS"/>
        </w:rPr>
        <w:t xml:space="preserve">чу, </w:t>
      </w:r>
      <w:r w:rsidR="000C4E65">
        <w:rPr>
          <w:lang w:val="sr-Cyrl-CS"/>
        </w:rPr>
        <w:t>проценат укупне вредности на</w:t>
      </w:r>
      <w:r w:rsidR="00BF1140">
        <w:rPr>
          <w:lang w:val="sr-Cyrl-CS"/>
        </w:rPr>
        <w:t>бавке који</w:t>
      </w:r>
      <w:r w:rsidR="000C4E65">
        <w:rPr>
          <w:lang w:val="sr-Cyrl-CS"/>
        </w:rPr>
        <w:t xml:space="preserve"> ће поверити подизвођачу, а који не може бити већи од 50%</w:t>
      </w:r>
      <w:r w:rsidR="00FE57E6">
        <w:rPr>
          <w:lang w:val="sr-Cyrl-CS"/>
        </w:rPr>
        <w:t>,</w:t>
      </w:r>
      <w:r w:rsidR="000C4E65">
        <w:rPr>
          <w:lang w:val="sr-Cyrl-CS"/>
        </w:rPr>
        <w:t xml:space="preserve"> као и део предмета набавке који ће извршити преко подизвођача.Ако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r w:rsidR="009236B0">
        <w:rPr>
          <w:lang w:val="sr-Cyrl-CS"/>
        </w:rPr>
        <w:t>.</w:t>
      </w:r>
      <w:r w:rsidR="000C4E65" w:rsidRPr="00FE0B0B">
        <w:rPr>
          <w:lang w:val="sr-Cyrl-CS"/>
        </w:rPr>
        <w:t xml:space="preserve"> </w:t>
      </w:r>
      <w:r w:rsidR="000C4E65">
        <w:rPr>
          <w:lang w:val="sr-Cyrl-CS"/>
        </w:rPr>
        <w:t>Понуђач је дужан да наручиоцу, на његов захтев, омогући приступ код подизвођача ради утврђивања испуњености услова.Понуђач је дужан да за подизвођаче достави доказе о испуњености обавезних услова из члана 75. став 1. тачка 1-4 Закона о јавним набавкама на начин одре</w:t>
      </w:r>
      <w:r w:rsidR="00B77681">
        <w:rPr>
          <w:lang w:val="sr-Cyrl-CS"/>
        </w:rPr>
        <w:t xml:space="preserve">ђен </w:t>
      </w:r>
      <w:r w:rsidR="00FA09B1">
        <w:rPr>
          <w:lang w:val="sr-Cyrl-CS"/>
        </w:rPr>
        <w:t>чланом 77. тачка</w:t>
      </w:r>
      <w:r w:rsidR="0028779D">
        <w:rPr>
          <w:lang w:val="sr-Cyrl-CS"/>
        </w:rPr>
        <w:t xml:space="preserve"> 1-4.</w:t>
      </w:r>
      <w:r w:rsidR="008C324C">
        <w:rPr>
          <w:lang w:val="sr-Cyrl-CS"/>
        </w:rPr>
        <w:t xml:space="preserve"> </w:t>
      </w:r>
      <w:r w:rsidR="000C4E65">
        <w:rPr>
          <w:lang w:val="sr-Cyrl-CS"/>
        </w:rPr>
        <w:t>Понуђач у потпуности одговара наручиоцу за извршење обавеза из поступка јавне набавке, односно з</w:t>
      </w:r>
      <w:r w:rsidR="00A44C1B">
        <w:rPr>
          <w:lang w:val="sr-Cyrl-CS"/>
        </w:rPr>
        <w:t>а извршење уговорених обавеза, без обзира на број подизвођача.</w:t>
      </w:r>
      <w:r w:rsidR="000C4E65">
        <w:rPr>
          <w:lang w:val="sr-Cyrl-CS"/>
        </w:rPr>
        <w:t>Додатне услове</w:t>
      </w:r>
      <w:r w:rsidR="008C324C">
        <w:rPr>
          <w:lang w:val="sr-Cyrl-CS"/>
        </w:rPr>
        <w:t xml:space="preserve"> из члана 76. Закона понуђач ис</w:t>
      </w:r>
      <w:r w:rsidR="00E90A42">
        <w:rPr>
          <w:lang w:val="sr-Cyrl-CS"/>
        </w:rPr>
        <w:t>п</w:t>
      </w:r>
      <w:r w:rsidR="008C324C">
        <w:rPr>
          <w:lang w:val="sr-Cyrl-CS"/>
        </w:rPr>
        <w:t>уњава сам</w:t>
      </w:r>
      <w:r w:rsidR="000C4E65">
        <w:t>.</w:t>
      </w:r>
    </w:p>
    <w:p w:rsidR="0095392B" w:rsidRPr="00AE520A" w:rsidRDefault="0095392B" w:rsidP="000C4E65">
      <w:pPr>
        <w:jc w:val="both"/>
      </w:pPr>
    </w:p>
    <w:p w:rsidR="0095392B" w:rsidRDefault="0095392B" w:rsidP="0095392B">
      <w:pPr>
        <w:rPr>
          <w:b/>
          <w:lang w:val="sr-Cyrl-CS"/>
        </w:rPr>
      </w:pPr>
      <w:r>
        <w:rPr>
          <w:b/>
          <w:lang w:val="sr-Cyrl-CS"/>
        </w:rPr>
        <w:t xml:space="preserve">        </w:t>
      </w:r>
      <w:r w:rsidRPr="002452CE">
        <w:rPr>
          <w:b/>
          <w:lang w:val="sr-Cyrl-CS"/>
        </w:rPr>
        <w:t>8. Испуњеност услова у заједничкој понуди</w:t>
      </w:r>
    </w:p>
    <w:p w:rsidR="0095392B" w:rsidRDefault="0095392B" w:rsidP="0095392B">
      <w:pPr>
        <w:rPr>
          <w:b/>
          <w:lang w:val="sr-Cyrl-CS"/>
        </w:rPr>
      </w:pPr>
    </w:p>
    <w:p w:rsidR="00D41BEC" w:rsidRDefault="0095392B" w:rsidP="00D41BEC">
      <w:pPr>
        <w:jc w:val="both"/>
        <w:rPr>
          <w:bCs/>
          <w:iCs/>
          <w:lang w:val="sr-Cyrl-CS"/>
        </w:rPr>
      </w:pPr>
      <w:r>
        <w:rPr>
          <w:lang w:val="sr-Cyrl-CS"/>
        </w:rPr>
        <w:t xml:space="preserve">            </w:t>
      </w:r>
      <w:r w:rsidR="00D41BEC" w:rsidRPr="00713D41">
        <w:rPr>
          <w:bCs/>
          <w:iCs/>
          <w:lang w:val="sr-Cyrl-CS"/>
        </w:rPr>
        <w:t>Понуду</w:t>
      </w:r>
      <w:r w:rsidR="00D41BEC">
        <w:rPr>
          <w:bCs/>
          <w:iCs/>
          <w:lang w:val="sr-Cyrl-CS"/>
        </w:rPr>
        <w:t xml:space="preserve"> може поднети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D41BEC" w:rsidRDefault="00D41BEC" w:rsidP="00D41BEC">
      <w:pPr>
        <w:jc w:val="both"/>
        <w:rPr>
          <w:bCs/>
          <w:iCs/>
          <w:lang w:val="sr-Cyrl-CS"/>
        </w:rPr>
      </w:pPr>
      <w:r>
        <w:rPr>
          <w:bCs/>
          <w:iCs/>
          <w:lang w:val="sr-Cyrl-CS"/>
        </w:rPr>
        <w:t>1. Члану групе који ће бити носилац посла, односно који ће поднети понуду и који ће заступати групу понуђача пред наручиоцем;</w:t>
      </w:r>
    </w:p>
    <w:p w:rsidR="00D41BEC" w:rsidRDefault="00D41BEC" w:rsidP="00D41BEC">
      <w:pPr>
        <w:jc w:val="both"/>
        <w:rPr>
          <w:bCs/>
          <w:iCs/>
          <w:lang w:val="sr-Cyrl-CS"/>
        </w:rPr>
      </w:pPr>
      <w:r>
        <w:rPr>
          <w:bCs/>
          <w:iCs/>
          <w:lang w:val="sr-Cyrl-CS"/>
        </w:rPr>
        <w:t>2.  Опис послова сваког од понуђача из групе понуђача у извршењу уговора.</w:t>
      </w:r>
    </w:p>
    <w:p w:rsidR="00D41BEC" w:rsidRDefault="00D41BEC" w:rsidP="00D41BEC">
      <w:pPr>
        <w:jc w:val="both"/>
        <w:rPr>
          <w:bCs/>
          <w:iCs/>
          <w:lang w:val="sr-Cyrl-CS"/>
        </w:rPr>
      </w:pPr>
    </w:p>
    <w:p w:rsidR="00D41BEC" w:rsidRDefault="00D41BEC" w:rsidP="00D41BEC">
      <w:pPr>
        <w:jc w:val="both"/>
        <w:rPr>
          <w:bCs/>
          <w:iCs/>
          <w:lang w:val="sr-Cyrl-CS"/>
        </w:rPr>
      </w:pPr>
      <w:r>
        <w:rPr>
          <w:bCs/>
          <w:iCs/>
          <w:lang w:val="sr-Cyrl-CS"/>
        </w:rPr>
        <w:t>Носилац посла је дужан да:</w:t>
      </w:r>
    </w:p>
    <w:p w:rsidR="00D41BEC" w:rsidRDefault="00D41BEC" w:rsidP="00D41BEC">
      <w:pPr>
        <w:jc w:val="both"/>
        <w:rPr>
          <w:bCs/>
          <w:iCs/>
          <w:lang w:val="sr-Cyrl-CS"/>
        </w:rPr>
      </w:pPr>
      <w:r>
        <w:rPr>
          <w:bCs/>
          <w:iCs/>
          <w:lang w:val="sr-Cyrl-CS"/>
        </w:rPr>
        <w:t>1.  На Обрасцу понуде наведе опште податке о свим понуђачима из групе понуђача;</w:t>
      </w:r>
    </w:p>
    <w:p w:rsidR="00D41BEC" w:rsidRDefault="00D41BEC" w:rsidP="00D41BEC">
      <w:pPr>
        <w:jc w:val="both"/>
        <w:rPr>
          <w:bCs/>
          <w:iCs/>
          <w:lang w:val="sr-Cyrl-CS"/>
        </w:rPr>
      </w:pPr>
      <w:r>
        <w:rPr>
          <w:bCs/>
          <w:iCs/>
          <w:lang w:val="sr-Cyrl-CS"/>
        </w:rPr>
        <w:t>2.  За сваког од понуђача из групе понуђача достави доказе о испуњености услова у складу са чланом 80. Закона.</w:t>
      </w:r>
    </w:p>
    <w:p w:rsidR="00D41BEC" w:rsidRPr="00713D41" w:rsidRDefault="00D41BEC" w:rsidP="00D41BEC">
      <w:pPr>
        <w:jc w:val="both"/>
        <w:rPr>
          <w:lang w:val="sr-Cyrl-CS"/>
        </w:rPr>
      </w:pPr>
      <w:r>
        <w:rPr>
          <w:bCs/>
          <w:iCs/>
          <w:lang w:val="sr-Cyrl-CS"/>
        </w:rPr>
        <w:t>Понуђачи који поднесу заједничку понуду одговарају неограничено солидарно према наручиоцу.</w:t>
      </w:r>
    </w:p>
    <w:p w:rsidR="00CF3CA7" w:rsidRDefault="00CF3CA7" w:rsidP="00D41BEC">
      <w:pPr>
        <w:jc w:val="both"/>
        <w:rPr>
          <w:b/>
          <w:lang w:val="sr-Cyrl-CS"/>
        </w:rPr>
      </w:pPr>
    </w:p>
    <w:p w:rsidR="00FF6ABE" w:rsidRDefault="00FF6ABE" w:rsidP="00CF3CA7">
      <w:pPr>
        <w:jc w:val="both"/>
        <w:rPr>
          <w:b/>
          <w:lang w:val="sr-Cyrl-CS"/>
        </w:rPr>
      </w:pPr>
    </w:p>
    <w:p w:rsidR="00FF6ABE" w:rsidRPr="002452CE" w:rsidRDefault="00FF6ABE" w:rsidP="00CF3CA7">
      <w:pPr>
        <w:jc w:val="both"/>
        <w:rPr>
          <w:b/>
          <w:lang w:val="sr-Cyrl-CS"/>
        </w:rPr>
      </w:pPr>
    </w:p>
    <w:p w:rsidR="00703939" w:rsidRDefault="00703939" w:rsidP="00280237">
      <w:pPr>
        <w:rPr>
          <w:b/>
          <w:lang w:val="sr-Cyrl-CS"/>
        </w:rPr>
      </w:pPr>
      <w:r>
        <w:rPr>
          <w:b/>
          <w:lang w:val="sr-Cyrl-CS"/>
        </w:rPr>
        <w:t xml:space="preserve">     </w:t>
      </w:r>
      <w:r w:rsidR="00280237">
        <w:rPr>
          <w:b/>
          <w:lang w:val="sr-Cyrl-CS"/>
        </w:rPr>
        <w:t xml:space="preserve"> </w:t>
      </w:r>
      <w:r>
        <w:rPr>
          <w:b/>
          <w:lang w:val="sr-Cyrl-CS"/>
        </w:rPr>
        <w:t xml:space="preserve"> </w:t>
      </w:r>
      <w:r w:rsidR="00280237">
        <w:rPr>
          <w:b/>
          <w:lang w:val="sr-Cyrl-CS"/>
        </w:rPr>
        <w:t>9</w:t>
      </w:r>
      <w:r w:rsidR="00280237" w:rsidRPr="000B5CEC">
        <w:rPr>
          <w:b/>
          <w:lang w:val="sr-Cyrl-CS"/>
        </w:rPr>
        <w:t>. Захтев</w:t>
      </w:r>
      <w:r w:rsidR="00280237">
        <w:rPr>
          <w:b/>
          <w:lang w:val="sr-Cyrl-CS"/>
        </w:rPr>
        <w:t xml:space="preserve"> </w:t>
      </w:r>
      <w:r>
        <w:rPr>
          <w:b/>
          <w:lang w:val="sr-Cyrl-CS"/>
        </w:rPr>
        <w:t>у</w:t>
      </w:r>
      <w:r w:rsidR="00280237">
        <w:rPr>
          <w:b/>
          <w:lang w:val="sr-Cyrl-CS"/>
        </w:rPr>
        <w:t xml:space="preserve"> </w:t>
      </w:r>
      <w:r w:rsidR="00280237" w:rsidRPr="000B5CEC">
        <w:rPr>
          <w:b/>
          <w:lang w:val="sr-Cyrl-CS"/>
        </w:rPr>
        <w:t>погледу траженог</w:t>
      </w:r>
      <w:r w:rsidR="00280237">
        <w:rPr>
          <w:b/>
          <w:lang w:val="sr-Cyrl-CS"/>
        </w:rPr>
        <w:t xml:space="preserve"> </w:t>
      </w:r>
      <w:r w:rsidR="00280237" w:rsidRPr="000B5CEC">
        <w:rPr>
          <w:b/>
          <w:lang w:val="sr-Cyrl-CS"/>
        </w:rPr>
        <w:t>начина и услова плаћања, гарантног рока,</w:t>
      </w:r>
    </w:p>
    <w:p w:rsidR="00703939" w:rsidRDefault="00703939" w:rsidP="00280237">
      <w:pPr>
        <w:rPr>
          <w:b/>
          <w:lang w:val="sr-Cyrl-CS"/>
        </w:rPr>
      </w:pPr>
      <w:r>
        <w:rPr>
          <w:b/>
          <w:lang w:val="sr-Cyrl-CS"/>
        </w:rPr>
        <w:t xml:space="preserve">     </w:t>
      </w:r>
      <w:r w:rsidR="00280237" w:rsidRPr="000B5CEC">
        <w:rPr>
          <w:b/>
          <w:lang w:val="sr-Cyrl-CS"/>
        </w:rPr>
        <w:t xml:space="preserve"> </w:t>
      </w:r>
      <w:r w:rsidR="00280237">
        <w:rPr>
          <w:b/>
          <w:lang w:val="sr-Cyrl-CS"/>
        </w:rPr>
        <w:t xml:space="preserve">  </w:t>
      </w:r>
      <w:r>
        <w:rPr>
          <w:b/>
          <w:lang w:val="sr-Cyrl-CS"/>
        </w:rPr>
        <w:t xml:space="preserve">    </w:t>
      </w:r>
      <w:r w:rsidR="00280237" w:rsidRPr="000B5CEC">
        <w:rPr>
          <w:b/>
          <w:lang w:val="sr-Cyrl-CS"/>
        </w:rPr>
        <w:t>као и</w:t>
      </w:r>
      <w:r w:rsidR="00280237">
        <w:rPr>
          <w:b/>
          <w:lang w:val="sr-Cyrl-CS"/>
        </w:rPr>
        <w:t xml:space="preserve"> </w:t>
      </w:r>
      <w:r w:rsidR="00280237" w:rsidRPr="000B5CEC">
        <w:rPr>
          <w:b/>
          <w:lang w:val="sr-Cyrl-CS"/>
        </w:rPr>
        <w:t>евентуалних</w:t>
      </w:r>
      <w:r w:rsidR="00280237">
        <w:rPr>
          <w:b/>
          <w:lang w:val="sr-Cyrl-CS"/>
        </w:rPr>
        <w:t xml:space="preserve"> </w:t>
      </w:r>
      <w:r>
        <w:rPr>
          <w:b/>
          <w:lang w:val="sr-Cyrl-CS"/>
        </w:rPr>
        <w:t xml:space="preserve"> </w:t>
      </w:r>
      <w:r w:rsidR="00280237" w:rsidRPr="000B5CEC">
        <w:rPr>
          <w:b/>
          <w:lang w:val="sr-Cyrl-CS"/>
        </w:rPr>
        <w:t>других околности</w:t>
      </w:r>
      <w:r>
        <w:rPr>
          <w:b/>
          <w:lang w:val="sr-Cyrl-CS"/>
        </w:rPr>
        <w:t xml:space="preserve"> </w:t>
      </w:r>
      <w:r w:rsidR="00280237" w:rsidRPr="000B5CEC">
        <w:rPr>
          <w:b/>
          <w:lang w:val="sr-Cyrl-CS"/>
        </w:rPr>
        <w:t xml:space="preserve">од којих зависи </w:t>
      </w:r>
      <w:r w:rsidR="00280237">
        <w:rPr>
          <w:b/>
          <w:lang w:val="sr-Cyrl-CS"/>
        </w:rPr>
        <w:t>прихватљивост</w:t>
      </w:r>
    </w:p>
    <w:p w:rsidR="00280237" w:rsidRDefault="00703939" w:rsidP="00280237">
      <w:pPr>
        <w:rPr>
          <w:b/>
          <w:lang w:val="sr-Cyrl-CS"/>
        </w:rPr>
      </w:pPr>
      <w:r>
        <w:rPr>
          <w:b/>
          <w:lang w:val="sr-Cyrl-CS"/>
        </w:rPr>
        <w:t xml:space="preserve">      </w:t>
      </w:r>
      <w:r w:rsidR="00280237">
        <w:rPr>
          <w:b/>
          <w:lang w:val="sr-Cyrl-CS"/>
        </w:rPr>
        <w:t xml:space="preserve"> </w:t>
      </w:r>
      <w:r w:rsidR="00280237" w:rsidRPr="000B5CEC">
        <w:rPr>
          <w:b/>
          <w:lang w:val="sr-Cyrl-CS"/>
        </w:rPr>
        <w:t xml:space="preserve"> </w:t>
      </w:r>
      <w:r>
        <w:rPr>
          <w:b/>
          <w:lang w:val="sr-Cyrl-CS"/>
        </w:rPr>
        <w:t xml:space="preserve">    </w:t>
      </w:r>
      <w:r w:rsidR="00280237" w:rsidRPr="000B5CEC">
        <w:rPr>
          <w:b/>
          <w:lang w:val="sr-Cyrl-CS"/>
        </w:rPr>
        <w:t>понуде</w:t>
      </w:r>
    </w:p>
    <w:p w:rsidR="00280237" w:rsidRDefault="00280237" w:rsidP="00280237">
      <w:pPr>
        <w:jc w:val="both"/>
        <w:rPr>
          <w:b/>
          <w:lang w:val="sr-Latn-CS"/>
        </w:rPr>
      </w:pPr>
      <w:r>
        <w:rPr>
          <w:b/>
          <w:lang w:val="sr-Cyrl-CS"/>
        </w:rPr>
        <w:t xml:space="preserve"> </w:t>
      </w:r>
    </w:p>
    <w:p w:rsidR="00280237" w:rsidRDefault="00280237" w:rsidP="00280237">
      <w:pPr>
        <w:jc w:val="both"/>
        <w:rPr>
          <w:lang w:val="sr-Cyrl-CS"/>
        </w:rPr>
      </w:pPr>
      <w:r>
        <w:rPr>
          <w:b/>
          <w:lang w:val="sr-Latn-CS"/>
        </w:rPr>
        <w:t xml:space="preserve">        </w:t>
      </w:r>
      <w:r w:rsidR="00703939">
        <w:rPr>
          <w:b/>
        </w:rPr>
        <w:t xml:space="preserve">   </w:t>
      </w:r>
      <w:r>
        <w:rPr>
          <w:lang w:val="sr-Cyrl-CS"/>
        </w:rPr>
        <w:t>Пону</w:t>
      </w:r>
      <w:r w:rsidR="00ED0BA5">
        <w:rPr>
          <w:lang w:val="sr-Cyrl-CS"/>
        </w:rPr>
        <w:t xml:space="preserve">ђена  цена  мора да </w:t>
      </w:r>
      <w:r>
        <w:rPr>
          <w:lang w:val="sr-Cyrl-CS"/>
        </w:rPr>
        <w:t>обухвати све трошкове које понуђач има у реализацији предметне јавне набавке.</w:t>
      </w:r>
      <w:r w:rsidR="003B52E9">
        <w:rPr>
          <w:lang w:val="sr-Cyrl-CS"/>
        </w:rPr>
        <w:t xml:space="preserve"> </w:t>
      </w:r>
    </w:p>
    <w:p w:rsidR="00280237" w:rsidRDefault="00703939" w:rsidP="00280237">
      <w:pPr>
        <w:jc w:val="both"/>
        <w:rPr>
          <w:lang w:val="sr-Cyrl-CS"/>
        </w:rPr>
      </w:pPr>
      <w:r>
        <w:rPr>
          <w:lang w:val="sr-Cyrl-CS"/>
        </w:rPr>
        <w:t xml:space="preserve">           </w:t>
      </w:r>
      <w:r w:rsidR="00280237">
        <w:rPr>
          <w:lang w:val="sr-Cyrl-CS"/>
        </w:rPr>
        <w:t xml:space="preserve">Уговорена  цена  је фиксна по јединици  мере и не може се мењати услед повећања цене елемената на основу којих је одређена. </w:t>
      </w:r>
    </w:p>
    <w:p w:rsidR="00280237" w:rsidRDefault="00703939" w:rsidP="00280237">
      <w:pPr>
        <w:jc w:val="both"/>
        <w:rPr>
          <w:lang w:val="sr-Cyrl-CS"/>
        </w:rPr>
      </w:pPr>
      <w:r>
        <w:rPr>
          <w:lang w:val="sr-Cyrl-CS"/>
        </w:rPr>
        <w:t xml:space="preserve">           </w:t>
      </w:r>
      <w:r w:rsidR="00280237">
        <w:rPr>
          <w:lang w:val="sr-Cyrl-CS"/>
        </w:rPr>
        <w:t>Авансно плаћање није дозвољено.</w:t>
      </w:r>
      <w:r w:rsidR="003B52E9">
        <w:rPr>
          <w:lang w:val="sr-Cyrl-CS"/>
        </w:rPr>
        <w:t xml:space="preserve"> </w:t>
      </w:r>
    </w:p>
    <w:p w:rsidR="000A30D6" w:rsidRDefault="00703939" w:rsidP="00280237">
      <w:pPr>
        <w:jc w:val="both"/>
        <w:rPr>
          <w:lang w:val="sr-Cyrl-CS"/>
        </w:rPr>
      </w:pPr>
      <w:r>
        <w:rPr>
          <w:lang w:val="sr-Cyrl-CS"/>
        </w:rPr>
        <w:t xml:space="preserve">       </w:t>
      </w:r>
      <w:r w:rsidR="00A4496F">
        <w:rPr>
          <w:lang w:val="sr-Cyrl-CS"/>
        </w:rPr>
        <w:t xml:space="preserve"> </w:t>
      </w:r>
      <w:r>
        <w:rPr>
          <w:lang w:val="sr-Cyrl-CS"/>
        </w:rPr>
        <w:t xml:space="preserve">   </w:t>
      </w:r>
      <w:r w:rsidR="00280237">
        <w:rPr>
          <w:lang w:val="sr-Cyrl-CS"/>
        </w:rPr>
        <w:t xml:space="preserve">Плаћање ће се </w:t>
      </w:r>
      <w:r w:rsidR="005A6544">
        <w:rPr>
          <w:lang w:val="sr-Cyrl-CS"/>
        </w:rPr>
        <w:t xml:space="preserve">вршити у року од 15 </w:t>
      </w:r>
      <w:r w:rsidR="00F172B2">
        <w:rPr>
          <w:lang w:val="sr-Cyrl-CS"/>
        </w:rPr>
        <w:t>дана од дана пријема привремених и окончане ситуације</w:t>
      </w:r>
      <w:r>
        <w:rPr>
          <w:lang w:val="sr-Cyrl-CS"/>
        </w:rPr>
        <w:t>.</w:t>
      </w:r>
      <w:r w:rsidR="003B52E9">
        <w:rPr>
          <w:lang w:val="sr-Cyrl-CS"/>
        </w:rPr>
        <w:t xml:space="preserve"> </w:t>
      </w:r>
      <w:r>
        <w:rPr>
          <w:lang w:val="sr-Cyrl-CS"/>
        </w:rPr>
        <w:t xml:space="preserve">Привремене и окончана ситуација морају да буду оверене </w:t>
      </w:r>
      <w:r w:rsidR="00F172B2">
        <w:rPr>
          <w:lang w:val="sr-Cyrl-CS"/>
        </w:rPr>
        <w:t>од стране надзорног органа.</w:t>
      </w:r>
    </w:p>
    <w:p w:rsidR="00DA3050" w:rsidRDefault="00703939" w:rsidP="00280237">
      <w:pPr>
        <w:jc w:val="both"/>
        <w:rPr>
          <w:lang w:val="sr-Cyrl-CS"/>
        </w:rPr>
      </w:pPr>
      <w:r>
        <w:rPr>
          <w:lang w:val="sr-Cyrl-CS"/>
        </w:rPr>
        <w:t xml:space="preserve">           </w:t>
      </w:r>
      <w:r w:rsidR="000A30D6">
        <w:rPr>
          <w:lang w:val="sr-Cyrl-CS"/>
        </w:rPr>
        <w:t>Окончана ситуација не може бити мања од 10 % од уговорене вредности.</w:t>
      </w:r>
      <w:r w:rsidR="00F172B2">
        <w:rPr>
          <w:lang w:val="sr-Cyrl-CS"/>
        </w:rPr>
        <w:t xml:space="preserve"> </w:t>
      </w:r>
    </w:p>
    <w:p w:rsidR="005A6606" w:rsidRDefault="00703939" w:rsidP="00280237">
      <w:pPr>
        <w:jc w:val="both"/>
        <w:rPr>
          <w:lang w:val="sr-Cyrl-CS"/>
        </w:rPr>
      </w:pPr>
      <w:r>
        <w:rPr>
          <w:lang w:val="sr-Cyrl-CS"/>
        </w:rPr>
        <w:t xml:space="preserve">           </w:t>
      </w:r>
      <w:r w:rsidR="00280237">
        <w:rPr>
          <w:lang w:val="sr-Cyrl-CS"/>
        </w:rPr>
        <w:t>Записник о примопредаји изведених радова потписаће представник наручиоца, изабраног понуђача (извођача радова) и надзорног органа, по завршетку свих уговорених радова, након чега ће извођачу бити оверена окончана ситуација.</w:t>
      </w:r>
    </w:p>
    <w:p w:rsidR="00280237" w:rsidRPr="00B70B89" w:rsidRDefault="00703939" w:rsidP="00280237">
      <w:pPr>
        <w:jc w:val="both"/>
        <w:rPr>
          <w:color w:val="FF0000"/>
          <w:lang w:val="sr-Cyrl-CS"/>
        </w:rPr>
      </w:pPr>
      <w:r>
        <w:rPr>
          <w:lang w:val="sr-Cyrl-CS"/>
        </w:rPr>
        <w:t xml:space="preserve">           </w:t>
      </w:r>
      <w:r w:rsidR="00280237" w:rsidRPr="00B70B89">
        <w:rPr>
          <w:color w:val="FF0000"/>
          <w:lang w:val="sr-Cyrl-CS"/>
        </w:rPr>
        <w:t>Рок за завршетак предметних рад</w:t>
      </w:r>
      <w:r w:rsidR="00F172B2" w:rsidRPr="00B70B89">
        <w:rPr>
          <w:color w:val="FF0000"/>
          <w:lang w:val="sr-Cyrl-CS"/>
        </w:rPr>
        <w:t xml:space="preserve">ова не може бити дужи од </w:t>
      </w:r>
      <w:r w:rsidR="00677210">
        <w:rPr>
          <w:color w:val="FF0000"/>
          <w:lang w:val="sr-Cyrl-CS"/>
        </w:rPr>
        <w:t>2</w:t>
      </w:r>
      <w:r w:rsidR="00777F9F" w:rsidRPr="00B70B89">
        <w:rPr>
          <w:color w:val="FF0000"/>
          <w:lang w:val="sr-Cyrl-CS"/>
        </w:rPr>
        <w:t>0</w:t>
      </w:r>
      <w:r w:rsidR="00280237" w:rsidRPr="00B70B89">
        <w:rPr>
          <w:color w:val="FF0000"/>
        </w:rPr>
        <w:t xml:space="preserve"> календарских</w:t>
      </w:r>
      <w:r w:rsidR="00280237" w:rsidRPr="00B70B89">
        <w:rPr>
          <w:color w:val="FF0000"/>
          <w:lang w:val="sr-Cyrl-CS"/>
        </w:rPr>
        <w:t xml:space="preserve"> дана од дана увођења у посао извођача радова од стране наручиоца (у ове дане не улазе дани када не постоје услови за извођење радова, што ће надзорни орган констатовати у грађевинском дневнику).Уколико је понуђач у </w:t>
      </w:r>
      <w:r w:rsidR="00677210">
        <w:rPr>
          <w:color w:val="FF0000"/>
          <w:lang w:val="sr-Cyrl-CS"/>
        </w:rPr>
        <w:t>својој понуди дао рок дужи од 2</w:t>
      </w:r>
      <w:r w:rsidR="00777F9F" w:rsidRPr="00B70B89">
        <w:rPr>
          <w:color w:val="FF0000"/>
          <w:lang w:val="sr-Cyrl-CS"/>
        </w:rPr>
        <w:t>0</w:t>
      </w:r>
      <w:r w:rsidR="00280237" w:rsidRPr="00B70B89">
        <w:rPr>
          <w:color w:val="FF0000"/>
          <w:lang w:val="sr-Cyrl-CS"/>
        </w:rPr>
        <w:t xml:space="preserve"> </w:t>
      </w:r>
      <w:r w:rsidR="00280237" w:rsidRPr="00B70B89">
        <w:rPr>
          <w:color w:val="FF0000"/>
        </w:rPr>
        <w:t xml:space="preserve">календарских </w:t>
      </w:r>
      <w:r w:rsidR="00280237" w:rsidRPr="00B70B89">
        <w:rPr>
          <w:color w:val="FF0000"/>
          <w:lang w:val="sr-Cyrl-CS"/>
        </w:rPr>
        <w:t>дана понуда ће бити одбијена као неприхватљива.</w:t>
      </w:r>
    </w:p>
    <w:p w:rsidR="005A6606" w:rsidRDefault="00703939" w:rsidP="005A6606">
      <w:pPr>
        <w:jc w:val="both"/>
        <w:rPr>
          <w:lang w:val="sr-Cyrl-CS"/>
        </w:rPr>
      </w:pPr>
      <w:r>
        <w:rPr>
          <w:lang w:val="sr-Cyrl-CS"/>
        </w:rPr>
        <w:t xml:space="preserve">           </w:t>
      </w:r>
      <w:r w:rsidR="008358DF">
        <w:rPr>
          <w:lang w:val="sr-Cyrl-CS"/>
        </w:rPr>
        <w:t xml:space="preserve">Понуђач </w:t>
      </w:r>
      <w:r w:rsidR="003B52E9" w:rsidRPr="003B52E9">
        <w:rPr>
          <w:b/>
          <w:u w:val="single"/>
          <w:lang w:val="sr-Cyrl-CS"/>
        </w:rPr>
        <w:t>је дужан</w:t>
      </w:r>
      <w:r w:rsidR="008358DF">
        <w:rPr>
          <w:lang w:val="sr-Cyrl-CS"/>
        </w:rPr>
        <w:t xml:space="preserve"> </w:t>
      </w:r>
      <w:r w:rsidR="00280237">
        <w:rPr>
          <w:lang w:val="sr-Cyrl-CS"/>
        </w:rPr>
        <w:t>да обиђе локацију на којој ће се изводити радови</w:t>
      </w:r>
      <w:r w:rsidR="00DA3050">
        <w:rPr>
          <w:lang w:val="sr-Cyrl-CS"/>
        </w:rPr>
        <w:t>.</w:t>
      </w:r>
      <w:r w:rsidR="00280237">
        <w:rPr>
          <w:lang w:val="sr-Cyrl-CS"/>
        </w:rPr>
        <w:t xml:space="preserve"> </w:t>
      </w:r>
    </w:p>
    <w:p w:rsidR="003B52E9" w:rsidRDefault="003B52E9" w:rsidP="003B52E9">
      <w:pPr>
        <w:ind w:left="720"/>
        <w:jc w:val="both"/>
        <w:rPr>
          <w:lang w:val="sr-Cyrl-CS"/>
        </w:rPr>
      </w:pPr>
      <w:r>
        <w:rPr>
          <w:lang w:val="sr-Cyrl-CS"/>
        </w:rPr>
        <w:t>О намери да обиђе локацију, потребно је да писмено обавести Наручиоца најмање 1 (један) дан, пре намераване посете.</w:t>
      </w:r>
    </w:p>
    <w:p w:rsidR="005A6606" w:rsidRDefault="00703939" w:rsidP="005A6606">
      <w:pPr>
        <w:jc w:val="both"/>
        <w:rPr>
          <w:lang w:val="sr-Cyrl-CS"/>
        </w:rPr>
      </w:pPr>
      <w:r>
        <w:rPr>
          <w:lang w:val="sr-Cyrl-CS"/>
        </w:rPr>
        <w:t xml:space="preserve">           </w:t>
      </w:r>
      <w:r w:rsidR="005A6606">
        <w:rPr>
          <w:lang w:val="sr-Cyrl-CS"/>
        </w:rPr>
        <w:t xml:space="preserve">Минимални гарантни рок </w:t>
      </w:r>
      <w:r w:rsidR="003D723A">
        <w:rPr>
          <w:lang w:val="sr-Cyrl-CS"/>
        </w:rPr>
        <w:t xml:space="preserve">за изведене радове </w:t>
      </w:r>
      <w:r w:rsidR="005A6606">
        <w:rPr>
          <w:lang w:val="sr-Cyrl-CS"/>
        </w:rPr>
        <w:t>је</w:t>
      </w:r>
      <w:r w:rsidR="005A6606" w:rsidRPr="00280B39">
        <w:rPr>
          <w:lang w:val="sr-Cyrl-CS"/>
        </w:rPr>
        <w:t xml:space="preserve"> 2</w:t>
      </w:r>
      <w:r w:rsidR="005A6606" w:rsidRPr="008537F6">
        <w:rPr>
          <w:color w:val="C00000"/>
          <w:lang w:val="sr-Cyrl-CS"/>
        </w:rPr>
        <w:t xml:space="preserve"> </w:t>
      </w:r>
      <w:r w:rsidR="005A6606">
        <w:rPr>
          <w:lang w:val="sr-Cyrl-CS"/>
        </w:rPr>
        <w:t>године од дана техничког пријема.</w:t>
      </w:r>
    </w:p>
    <w:p w:rsidR="005A6606" w:rsidRDefault="00700BF8" w:rsidP="005A6606">
      <w:pPr>
        <w:jc w:val="both"/>
        <w:rPr>
          <w:lang w:val="sr-Cyrl-CS"/>
        </w:rPr>
      </w:pPr>
      <w:r>
        <w:rPr>
          <w:lang w:val="sr-Cyrl-CS"/>
        </w:rPr>
        <w:t xml:space="preserve">   </w:t>
      </w:r>
      <w:r w:rsidR="00703939">
        <w:rPr>
          <w:lang w:val="sr-Cyrl-CS"/>
        </w:rPr>
        <w:t xml:space="preserve">       </w:t>
      </w:r>
      <w:r w:rsidR="004B7215">
        <w:rPr>
          <w:lang w:val="sr-Cyrl-CS"/>
        </w:rPr>
        <w:t>Рок важења</w:t>
      </w:r>
      <w:r w:rsidR="005A6606">
        <w:rPr>
          <w:lang w:val="sr-Cyrl-CS"/>
        </w:rPr>
        <w:t xml:space="preserve"> понуде не може</w:t>
      </w:r>
      <w:r w:rsidR="0002666B">
        <w:rPr>
          <w:lang w:val="sr-Cyrl-CS"/>
        </w:rPr>
        <w:t xml:space="preserve"> да буде</w:t>
      </w:r>
      <w:r w:rsidR="00C65B9E">
        <w:rPr>
          <w:lang w:val="sr-Cyrl-CS"/>
        </w:rPr>
        <w:t xml:space="preserve"> краћ</w:t>
      </w:r>
      <w:r w:rsidR="004B7215">
        <w:rPr>
          <w:lang w:val="sr-Cyrl-CS"/>
        </w:rPr>
        <w:t>и</w:t>
      </w:r>
      <w:r w:rsidR="0002666B">
        <w:rPr>
          <w:lang w:val="sr-Cyrl-CS"/>
        </w:rPr>
        <w:t xml:space="preserve"> од </w:t>
      </w:r>
      <w:r w:rsidR="00D41BEC" w:rsidRPr="00280B39">
        <w:rPr>
          <w:lang w:val="sr-Cyrl-CS"/>
        </w:rPr>
        <w:t>6</w:t>
      </w:r>
      <w:r w:rsidR="0002666B" w:rsidRPr="00280B39">
        <w:rPr>
          <w:lang w:val="sr-Cyrl-CS"/>
        </w:rPr>
        <w:t>0</w:t>
      </w:r>
      <w:r w:rsidR="0002666B" w:rsidRPr="008537F6">
        <w:rPr>
          <w:color w:val="FF0000"/>
          <w:lang w:val="sr-Cyrl-CS"/>
        </w:rPr>
        <w:t xml:space="preserve"> </w:t>
      </w:r>
      <w:r w:rsidR="005A6606">
        <w:rPr>
          <w:lang w:val="sr-Cyrl-CS"/>
        </w:rPr>
        <w:t>дана од дана отварања понуда.</w:t>
      </w:r>
    </w:p>
    <w:p w:rsidR="00347DEB" w:rsidRDefault="00347DEB" w:rsidP="005A6606">
      <w:pPr>
        <w:jc w:val="both"/>
        <w:rPr>
          <w:lang w:val="sr-Cyrl-CS"/>
        </w:rPr>
      </w:pPr>
    </w:p>
    <w:p w:rsidR="009727DC" w:rsidRDefault="009727DC" w:rsidP="005A6606">
      <w:pPr>
        <w:jc w:val="both"/>
        <w:rPr>
          <w:lang w:val="sr-Cyrl-CS"/>
        </w:rPr>
      </w:pPr>
    </w:p>
    <w:p w:rsidR="009727DC" w:rsidRPr="00BE34E1" w:rsidRDefault="00B52852" w:rsidP="009727DC">
      <w:pPr>
        <w:rPr>
          <w:b/>
          <w:lang w:val="sr-Cyrl-CS"/>
        </w:rPr>
      </w:pPr>
      <w:r>
        <w:rPr>
          <w:b/>
          <w:lang w:val="sr-Cyrl-CS"/>
        </w:rPr>
        <w:t xml:space="preserve">    </w:t>
      </w:r>
      <w:r w:rsidR="009727DC">
        <w:rPr>
          <w:b/>
          <w:lang w:val="sr-Cyrl-CS"/>
        </w:rPr>
        <w:t xml:space="preserve"> 10. Валута</w:t>
      </w:r>
    </w:p>
    <w:p w:rsidR="009727DC" w:rsidRDefault="009727DC" w:rsidP="009727DC">
      <w:pPr>
        <w:rPr>
          <w:b/>
          <w:lang w:val="sr-Cyrl-CS"/>
        </w:rPr>
      </w:pPr>
    </w:p>
    <w:p w:rsidR="009727DC" w:rsidRDefault="003A17CD" w:rsidP="009727DC">
      <w:pPr>
        <w:jc w:val="both"/>
        <w:rPr>
          <w:lang w:val="sr-Cyrl-CS"/>
        </w:rPr>
      </w:pPr>
      <w:r>
        <w:rPr>
          <w:lang w:val="sr-Cyrl-CS"/>
        </w:rPr>
        <w:t xml:space="preserve">         </w:t>
      </w:r>
      <w:r w:rsidR="008C7818">
        <w:rPr>
          <w:lang w:val="sr-Cyrl-CS"/>
        </w:rPr>
        <w:t xml:space="preserve"> </w:t>
      </w:r>
      <w:r>
        <w:rPr>
          <w:lang w:val="sr-Cyrl-CS"/>
        </w:rPr>
        <w:t xml:space="preserve"> </w:t>
      </w:r>
      <w:r w:rsidR="009727DC">
        <w:t>Ј</w:t>
      </w:r>
      <w:r w:rsidR="00E462D6">
        <w:t>единична цена мора бити изражена у РСД</w:t>
      </w:r>
      <w:r w:rsidR="009727DC">
        <w:t xml:space="preserve"> без обрачунатог ПДВ-а.</w:t>
      </w:r>
      <w:r w:rsidR="00247B2B">
        <w:t xml:space="preserve"> </w:t>
      </w:r>
      <w:r w:rsidR="009727DC">
        <w:t>Укупна понуђена ц</w:t>
      </w:r>
      <w:r w:rsidR="009727DC">
        <w:rPr>
          <w:lang w:val="sr-Cyrl-CS"/>
        </w:rPr>
        <w:t xml:space="preserve">ена мора бити изражена у РСД, без </w:t>
      </w:r>
      <w:r w:rsidR="009727DC">
        <w:t xml:space="preserve">обрачунатог </w:t>
      </w:r>
      <w:r w:rsidR="009727DC">
        <w:rPr>
          <w:lang w:val="sr-Cyrl-CS"/>
        </w:rPr>
        <w:t>пореза на додату вредност</w:t>
      </w:r>
      <w:r w:rsidR="009727DC">
        <w:t>, са посебно исказаним порезом на додату вредност</w:t>
      </w:r>
      <w:r w:rsidR="009727DC">
        <w:rPr>
          <w:lang w:val="sr-Cyrl-CS"/>
        </w:rPr>
        <w:t xml:space="preserve"> и </w:t>
      </w:r>
      <w:r w:rsidR="00A75A0C">
        <w:rPr>
          <w:lang w:val="sr-Cyrl-CS"/>
        </w:rPr>
        <w:t xml:space="preserve">укупна цена </w:t>
      </w:r>
      <w:r w:rsidR="009727DC">
        <w:rPr>
          <w:lang w:val="sr-Cyrl-CS"/>
        </w:rPr>
        <w:t xml:space="preserve">са </w:t>
      </w:r>
      <w:r w:rsidR="009727DC">
        <w:t xml:space="preserve">обрачунатим </w:t>
      </w:r>
      <w:r w:rsidR="009727DC">
        <w:rPr>
          <w:lang w:val="sr-Cyrl-CS"/>
        </w:rPr>
        <w:t>порезом на додату вредност.У случају да понуђач понуди неуобичајено ниску цену, наручилац ће</w:t>
      </w:r>
      <w:r w:rsidR="0039405C">
        <w:rPr>
          <w:lang w:val="sr-Cyrl-CS"/>
        </w:rPr>
        <w:t xml:space="preserve"> поступити у складу са чланом 92</w:t>
      </w:r>
      <w:r w:rsidR="009727DC">
        <w:rPr>
          <w:lang w:val="sr-Cyrl-CS"/>
        </w:rPr>
        <w:t>. Закона о јавним набавкама.</w:t>
      </w:r>
    </w:p>
    <w:p w:rsidR="009727DC" w:rsidRDefault="009727DC" w:rsidP="005A6606">
      <w:pPr>
        <w:jc w:val="both"/>
        <w:rPr>
          <w:lang w:val="sr-Cyrl-CS"/>
        </w:rPr>
      </w:pPr>
    </w:p>
    <w:p w:rsidR="004B05B9" w:rsidRDefault="004B05B9" w:rsidP="004B05B9">
      <w:pPr>
        <w:autoSpaceDE w:val="0"/>
        <w:autoSpaceDN w:val="0"/>
        <w:adjustRightInd w:val="0"/>
        <w:jc w:val="both"/>
        <w:rPr>
          <w:b/>
          <w:lang w:val="sr-Cyrl-CS"/>
        </w:rPr>
      </w:pPr>
    </w:p>
    <w:p w:rsidR="00A84983" w:rsidRPr="00617469" w:rsidRDefault="005D7320" w:rsidP="005D7320">
      <w:pPr>
        <w:rPr>
          <w:b/>
          <w:iCs/>
          <w:lang w:val="sr-Cyrl-CS"/>
        </w:rPr>
      </w:pPr>
      <w:r>
        <w:rPr>
          <w:b/>
          <w:lang w:val="sr-Cyrl-CS"/>
        </w:rPr>
        <w:t xml:space="preserve">    </w:t>
      </w:r>
      <w:r w:rsidR="00A84983" w:rsidRPr="00D41BEC">
        <w:rPr>
          <w:b/>
          <w:iCs/>
          <w:lang w:val="ru-RU"/>
        </w:rPr>
        <w:t>1</w:t>
      </w:r>
      <w:r w:rsidR="00A84983">
        <w:rPr>
          <w:b/>
          <w:iCs/>
        </w:rPr>
        <w:t>1</w:t>
      </w:r>
      <w:r w:rsidR="00A84983" w:rsidRPr="00D41BEC">
        <w:rPr>
          <w:b/>
          <w:iCs/>
          <w:lang w:val="ru-RU"/>
        </w:rPr>
        <w:t>.</w:t>
      </w:r>
      <w:r w:rsidR="00A84983" w:rsidRPr="00617469">
        <w:rPr>
          <w:b/>
          <w:iCs/>
          <w:lang w:val="sr-Cyrl-CS"/>
        </w:rPr>
        <w:t xml:space="preserve"> Подаци о врсти, садржини, начину подношења, висини и роков</w:t>
      </w:r>
      <w:r w:rsidR="00A84983">
        <w:rPr>
          <w:b/>
          <w:iCs/>
          <w:lang w:val="sr-Cyrl-CS"/>
        </w:rPr>
        <w:t>и</w:t>
      </w:r>
      <w:r w:rsidR="00A84983" w:rsidRPr="00617469">
        <w:rPr>
          <w:b/>
          <w:iCs/>
          <w:lang w:val="sr-Cyrl-CS"/>
        </w:rPr>
        <w:t xml:space="preserve">ма обезбеђења </w:t>
      </w:r>
    </w:p>
    <w:p w:rsidR="00A84983" w:rsidRPr="0021124C" w:rsidRDefault="00A84983" w:rsidP="00A84983">
      <w:pPr>
        <w:pStyle w:val="Default"/>
        <w:rPr>
          <w:b/>
        </w:rPr>
      </w:pPr>
    </w:p>
    <w:p w:rsidR="0021124C" w:rsidRPr="008A5DB0" w:rsidRDefault="0021124C" w:rsidP="0021124C">
      <w:pPr>
        <w:pStyle w:val="Default"/>
        <w:jc w:val="both"/>
        <w:rPr>
          <w:sz w:val="23"/>
          <w:szCs w:val="23"/>
        </w:rPr>
      </w:pPr>
      <w:r w:rsidRPr="008A5DB0">
        <w:t xml:space="preserve">Понуђач је дужан да уз понуду </w:t>
      </w:r>
      <w:r w:rsidRPr="008A5DB0">
        <w:rPr>
          <w:lang w:val="sr-Cyrl-CS"/>
        </w:rPr>
        <w:t xml:space="preserve"> обавезно </w:t>
      </w:r>
      <w:r w:rsidRPr="008A5DB0">
        <w:t xml:space="preserve">достави </w:t>
      </w:r>
      <w:r>
        <w:t>Оверену бланко меницу</w:t>
      </w:r>
      <w:r w:rsidRPr="008A5DB0">
        <w:t>,</w:t>
      </w:r>
      <w:r w:rsidRPr="008A5DB0">
        <w:rPr>
          <w:lang w:val="sr-Cyrl-CS"/>
        </w:rPr>
        <w:t xml:space="preserve"> </w:t>
      </w:r>
      <w:r w:rsidRPr="008A5DB0">
        <w:t>која ће бити са клаузулама: безусловна и платива на први позив</w:t>
      </w:r>
      <w:r w:rsidRPr="008A5DB0">
        <w:rPr>
          <w:lang w:val="sr-Cyrl-CS"/>
        </w:rPr>
        <w:t>,</w:t>
      </w:r>
      <w:r w:rsidRPr="008A5DB0">
        <w:t xml:space="preserve"> </w:t>
      </w:r>
      <w:r w:rsidRPr="008A5DB0">
        <w:rPr>
          <w:lang w:val="sr-Cyrl-CS"/>
        </w:rPr>
        <w:t xml:space="preserve">са </w:t>
      </w:r>
      <w:r w:rsidRPr="008A5DB0">
        <w:rPr>
          <w:sz w:val="23"/>
          <w:szCs w:val="23"/>
        </w:rPr>
        <w:t>роком важности 30 дана дужим од уговореног рока за коначно извршење набавке у целости</w:t>
      </w:r>
      <w:r w:rsidRPr="008A5DB0">
        <w:rPr>
          <w:sz w:val="23"/>
          <w:szCs w:val="23"/>
          <w:lang w:val="sr-Cyrl-CS"/>
        </w:rPr>
        <w:t>.</w:t>
      </w:r>
    </w:p>
    <w:p w:rsidR="00A84983" w:rsidRDefault="00A84983" w:rsidP="004B05B9">
      <w:pPr>
        <w:autoSpaceDE w:val="0"/>
        <w:autoSpaceDN w:val="0"/>
        <w:adjustRightInd w:val="0"/>
        <w:jc w:val="both"/>
        <w:rPr>
          <w:b/>
          <w:lang w:val="sr-Cyrl-CS"/>
        </w:rPr>
      </w:pPr>
    </w:p>
    <w:p w:rsidR="00510895" w:rsidRDefault="00510895" w:rsidP="004B05B9">
      <w:pPr>
        <w:autoSpaceDE w:val="0"/>
        <w:autoSpaceDN w:val="0"/>
        <w:adjustRightInd w:val="0"/>
        <w:jc w:val="both"/>
        <w:rPr>
          <w:b/>
          <w:lang w:val="sr-Cyrl-CS"/>
        </w:rPr>
      </w:pPr>
    </w:p>
    <w:p w:rsidR="00510895" w:rsidRDefault="00510895" w:rsidP="00510895">
      <w:pPr>
        <w:jc w:val="both"/>
        <w:rPr>
          <w:rFonts w:ascii="TimesNewRoman" w:hAnsi="TimesNewRoman" w:cs="TimesNewRoman"/>
          <w:lang w:val="sr-Cyrl-CS" w:eastAsia="sr-Latn-CS"/>
        </w:rPr>
      </w:pPr>
    </w:p>
    <w:p w:rsidR="00510895" w:rsidRDefault="00510895" w:rsidP="004B05B9">
      <w:pPr>
        <w:autoSpaceDE w:val="0"/>
        <w:autoSpaceDN w:val="0"/>
        <w:adjustRightInd w:val="0"/>
        <w:jc w:val="both"/>
        <w:rPr>
          <w:b/>
          <w:lang w:val="sr-Cyrl-CS"/>
        </w:rPr>
      </w:pPr>
    </w:p>
    <w:p w:rsidR="005D7320" w:rsidRDefault="005D7320" w:rsidP="007D291A">
      <w:pPr>
        <w:rPr>
          <w:lang w:val="sr-Cyrl-CS"/>
        </w:rPr>
      </w:pPr>
    </w:p>
    <w:p w:rsidR="007D291A" w:rsidRDefault="007D291A" w:rsidP="007D291A">
      <w:pPr>
        <w:rPr>
          <w:b/>
          <w:lang w:val="sr-Cyrl-CS"/>
        </w:rPr>
      </w:pPr>
      <w:r>
        <w:rPr>
          <w:b/>
          <w:lang w:val="sr-Cyrl-CS"/>
        </w:rPr>
        <w:t>12</w:t>
      </w:r>
      <w:r w:rsidRPr="00005663">
        <w:rPr>
          <w:b/>
          <w:lang w:val="sr-Cyrl-CS"/>
        </w:rPr>
        <w:t>.</w:t>
      </w:r>
      <w:r>
        <w:rPr>
          <w:lang w:val="sr-Cyrl-CS"/>
        </w:rPr>
        <w:t xml:space="preserve"> </w:t>
      </w:r>
      <w:r w:rsidR="00216907">
        <w:rPr>
          <w:b/>
          <w:lang w:val="sr-Cyrl-CS"/>
        </w:rPr>
        <w:t>Поверљивост података у понуди</w:t>
      </w:r>
    </w:p>
    <w:p w:rsidR="007D291A" w:rsidRDefault="007D291A" w:rsidP="007D291A">
      <w:pPr>
        <w:rPr>
          <w:lang w:val="sr-Cyrl-CS"/>
        </w:rPr>
      </w:pPr>
    </w:p>
    <w:p w:rsidR="007D291A" w:rsidRDefault="007D291A" w:rsidP="007D291A">
      <w:pPr>
        <w:jc w:val="both"/>
        <w:rPr>
          <w:lang w:val="sr-Cyrl-CS"/>
        </w:rPr>
      </w:pPr>
      <w:r>
        <w:rPr>
          <w:lang w:val="sr-Cyrl-CS"/>
        </w:rPr>
        <w:t xml:space="preserve">            Свака страница понуде која садржи податке који су поверљиви за понуђача треба да у горњем десном углу садржи ознаку „ПОВЕРЉИВО“ са потписом и печатом одговорног лица понуђача испод поменуте ознаке.Уколико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и печат одговорног лица понуђача. </w:t>
      </w:r>
    </w:p>
    <w:p w:rsidR="007D291A" w:rsidRDefault="007D291A" w:rsidP="007D291A">
      <w:pPr>
        <w:jc w:val="both"/>
        <w:rPr>
          <w:lang w:val="sr-Cyrl-CS"/>
        </w:rPr>
      </w:pPr>
      <w:r>
        <w:rPr>
          <w:lang w:val="sr-Cyrl-CS"/>
        </w:rPr>
        <w:t xml:space="preserve">            Наручилац је дужан да чува као поверљиве све податке о понуђачима садржане у понуди који су посебним актом утврђени или означени као поверљиви и које је као такве понуђач означио у понуди.</w:t>
      </w:r>
    </w:p>
    <w:p w:rsidR="007D291A" w:rsidRDefault="007D291A" w:rsidP="007D291A">
      <w:pPr>
        <w:jc w:val="both"/>
        <w:rPr>
          <w:lang w:val="sr-Cyrl-CS"/>
        </w:rPr>
      </w:pPr>
      <w:r>
        <w:rPr>
          <w:lang w:val="sr-Cyrl-CS"/>
        </w:rPr>
        <w:t xml:space="preserve">            Наручилац може да одбије да пружи информацију која би значила повреду поверљивости података добијених у понуди.</w:t>
      </w:r>
    </w:p>
    <w:p w:rsidR="007D291A" w:rsidRDefault="007D291A" w:rsidP="007D291A">
      <w:pPr>
        <w:jc w:val="both"/>
        <w:rPr>
          <w:lang w:val="sr-Cyrl-CS"/>
        </w:rPr>
      </w:pPr>
      <w:r>
        <w:rPr>
          <w:lang w:val="sr-Cyrl-CS"/>
        </w:rPr>
        <w:t xml:space="preserve">            Наручилац је дужан да чува као пословну тајну имена понуђача и поднете понуде до истека рока за отварање понуда.</w:t>
      </w:r>
    </w:p>
    <w:p w:rsidR="007D291A" w:rsidRDefault="007D291A" w:rsidP="006E6FC3">
      <w:pPr>
        <w:jc w:val="both"/>
        <w:rPr>
          <w:lang w:val="sr-Cyrl-CS"/>
        </w:rPr>
      </w:pPr>
      <w:r>
        <w:rPr>
          <w:lang w:val="sr-Cyrl-CS"/>
        </w:rPr>
        <w:t xml:space="preserve">            Неће се сматрати поверљивом цена и остали подаци из понуде који су од значаја за</w:t>
      </w:r>
      <w:r w:rsidR="004F1AFA">
        <w:rPr>
          <w:lang w:val="sr-Cyrl-CS"/>
        </w:rPr>
        <w:t xml:space="preserve"> рангирање понуде.</w:t>
      </w:r>
    </w:p>
    <w:p w:rsidR="00013BD8" w:rsidRDefault="00013BD8" w:rsidP="006E6FC3">
      <w:pPr>
        <w:jc w:val="both"/>
        <w:rPr>
          <w:lang w:val="sr-Cyrl-CS"/>
        </w:rPr>
      </w:pPr>
    </w:p>
    <w:p w:rsidR="00013BD8" w:rsidRDefault="00013BD8" w:rsidP="006E6FC3">
      <w:pPr>
        <w:jc w:val="both"/>
        <w:rPr>
          <w:lang w:val="sr-Cyrl-CS"/>
        </w:rPr>
      </w:pPr>
    </w:p>
    <w:p w:rsidR="00013BD8" w:rsidRPr="0095492D" w:rsidRDefault="00013BD8" w:rsidP="006E6FC3">
      <w:pPr>
        <w:jc w:val="both"/>
        <w:rPr>
          <w:b/>
          <w:lang w:val="sr-Cyrl-CS"/>
        </w:rPr>
      </w:pPr>
    </w:p>
    <w:p w:rsidR="002C3BE5" w:rsidRDefault="002C3BE5" w:rsidP="004B05B9">
      <w:pPr>
        <w:autoSpaceDE w:val="0"/>
        <w:autoSpaceDN w:val="0"/>
        <w:adjustRightInd w:val="0"/>
        <w:jc w:val="both"/>
        <w:rPr>
          <w:b/>
          <w:bCs/>
          <w:color w:val="000000"/>
          <w:lang w:eastAsia="sr-Latn-CS"/>
        </w:rPr>
      </w:pPr>
    </w:p>
    <w:p w:rsidR="006E6FC3" w:rsidRDefault="006E6FC3" w:rsidP="006E6FC3">
      <w:pPr>
        <w:rPr>
          <w:b/>
          <w:lang w:val="sr-Cyrl-CS"/>
        </w:rPr>
      </w:pPr>
      <w:r>
        <w:rPr>
          <w:b/>
          <w:lang w:val="sr-Cyrl-CS"/>
        </w:rPr>
        <w:t xml:space="preserve">       13. </w:t>
      </w:r>
      <w:r w:rsidRPr="0095492D">
        <w:rPr>
          <w:b/>
          <w:lang w:val="sr-Cyrl-CS"/>
        </w:rPr>
        <w:t>Додатне информације и појашњења</w:t>
      </w:r>
    </w:p>
    <w:p w:rsidR="006E6FC3" w:rsidRPr="0095492D" w:rsidRDefault="006E6FC3" w:rsidP="006E6FC3">
      <w:pPr>
        <w:rPr>
          <w:b/>
          <w:lang w:val="sr-Cyrl-CS"/>
        </w:rPr>
      </w:pPr>
    </w:p>
    <w:p w:rsidR="009F7FEE" w:rsidRDefault="006E6FC3" w:rsidP="00A84983">
      <w:pPr>
        <w:jc w:val="both"/>
        <w:rPr>
          <w:lang w:val="sr-Cyrl-CS"/>
        </w:rPr>
      </w:pPr>
      <w:r>
        <w:rPr>
          <w:lang w:val="sr-Cyrl-CS"/>
        </w:rPr>
        <w:t xml:space="preserve">           </w:t>
      </w:r>
      <w:r w:rsidRPr="003322A4">
        <w:rPr>
          <w:lang w:val="ru-RU"/>
        </w:rPr>
        <w:t xml:space="preserve"> </w:t>
      </w:r>
      <w:r>
        <w:rPr>
          <w:lang w:val="ru-RU"/>
        </w:rPr>
        <w:t xml:space="preserve"> </w:t>
      </w:r>
    </w:p>
    <w:p w:rsidR="00A84983" w:rsidRPr="008D3520" w:rsidRDefault="00A84983" w:rsidP="00A84983">
      <w:pPr>
        <w:jc w:val="both"/>
        <w:rPr>
          <w:lang w:val="sr-Cyrl-CS"/>
        </w:rPr>
      </w:pPr>
      <w:r w:rsidRPr="00D41BEC">
        <w:rPr>
          <w:lang w:val="ru-RU"/>
        </w:rPr>
        <w:t>Заинтересовано лице може, у писаном облику, путем</w:t>
      </w:r>
      <w:r w:rsidRPr="00D41BEC">
        <w:rPr>
          <w:i/>
          <w:iCs/>
          <w:lang w:val="ru-RU"/>
        </w:rPr>
        <w:t xml:space="preserve"> </w:t>
      </w:r>
      <w:r w:rsidRPr="00D41BEC">
        <w:rPr>
          <w:lang w:val="ru-RU"/>
        </w:rPr>
        <w:t>поште</w:t>
      </w:r>
      <w:r w:rsidRPr="00D41BEC">
        <w:rPr>
          <w:i/>
          <w:iCs/>
          <w:lang w:val="ru-RU"/>
        </w:rPr>
        <w:t xml:space="preserve"> </w:t>
      </w:r>
      <w:r w:rsidRPr="00D41BEC">
        <w:rPr>
          <w:iCs/>
          <w:lang w:val="ru-RU"/>
        </w:rPr>
        <w:t>на адресу наручиоца:</w:t>
      </w:r>
      <w:r w:rsidRPr="00D41BEC">
        <w:rPr>
          <w:i/>
          <w:iCs/>
          <w:lang w:val="ru-RU"/>
        </w:rPr>
        <w:t xml:space="preserve"> </w:t>
      </w:r>
      <w:r>
        <w:rPr>
          <w:lang w:val="sr-Cyrl-CS"/>
        </w:rPr>
        <w:t>О</w:t>
      </w:r>
      <w:r w:rsidR="008D3520">
        <w:rPr>
          <w:lang w:val="sr-Cyrl-CS"/>
        </w:rPr>
        <w:t>Ш</w:t>
      </w:r>
      <w:r w:rsidR="008537F6">
        <w:rPr>
          <w:lang w:val="sr-Cyrl-CS"/>
        </w:rPr>
        <w:t xml:space="preserve"> ,,Вук Караџић</w:t>
      </w:r>
      <w:r w:rsidR="003B52E9">
        <w:rPr>
          <w:lang w:val="sr-Cyrl-CS"/>
        </w:rPr>
        <w:t xml:space="preserve">“ </w:t>
      </w:r>
      <w:r w:rsidR="008537F6">
        <w:rPr>
          <w:lang w:val="sr-Cyrl-CS"/>
        </w:rPr>
        <w:t>Житковац, Ратка Јовића 10, 18210 Житковац</w:t>
      </w:r>
      <w:r w:rsidRPr="00D41BEC">
        <w:rPr>
          <w:i/>
          <w:iCs/>
          <w:lang w:val="ru-RU"/>
        </w:rPr>
        <w:t xml:space="preserve"> </w:t>
      </w:r>
      <w:r w:rsidRPr="00D41BEC">
        <w:rPr>
          <w:lang w:val="ru-RU"/>
        </w:rPr>
        <w:t xml:space="preserve">или </w:t>
      </w:r>
      <w:r w:rsidRPr="00D41BEC">
        <w:rPr>
          <w:lang w:val="ru-RU"/>
        </w:rPr>
        <w:lastRenderedPageBreak/>
        <w:t>путем електронске поште</w:t>
      </w:r>
      <w:r w:rsidRPr="00D41BEC">
        <w:rPr>
          <w:i/>
          <w:iCs/>
          <w:lang w:val="ru-RU"/>
        </w:rPr>
        <w:t xml:space="preserve"> </w:t>
      </w:r>
      <w:r>
        <w:rPr>
          <w:iCs/>
          <w:lang w:val="sr-Cyrl-CS"/>
        </w:rPr>
        <w:t xml:space="preserve">на </w:t>
      </w:r>
      <w:r w:rsidR="008537F6">
        <w:rPr>
          <w:i/>
        </w:rPr>
        <w:t>oszitkovac</w:t>
      </w:r>
      <w:r w:rsidR="008D3520" w:rsidRPr="00D41BEC">
        <w:rPr>
          <w:i/>
          <w:lang w:val="ru-RU"/>
        </w:rPr>
        <w:t>@</w:t>
      </w:r>
      <w:r w:rsidR="008537F6">
        <w:rPr>
          <w:i/>
        </w:rPr>
        <w:t>open</w:t>
      </w:r>
      <w:r w:rsidR="008537F6" w:rsidRPr="00AB31BC">
        <w:rPr>
          <w:i/>
          <w:lang w:val="ru-RU"/>
        </w:rPr>
        <w:t>.</w:t>
      </w:r>
      <w:r w:rsidR="008537F6">
        <w:rPr>
          <w:i/>
        </w:rPr>
        <w:t>telekom</w:t>
      </w:r>
      <w:r w:rsidR="008537F6" w:rsidRPr="00AB31BC">
        <w:rPr>
          <w:i/>
          <w:lang w:val="ru-RU"/>
        </w:rPr>
        <w:t>.</w:t>
      </w:r>
      <w:r w:rsidR="008537F6">
        <w:rPr>
          <w:i/>
        </w:rPr>
        <w:t>rs</w:t>
      </w:r>
      <w:r>
        <w:rPr>
          <w:i/>
          <w:iCs/>
          <w:lang w:val="sr-Latn-CS"/>
        </w:rPr>
        <w:t xml:space="preserve"> </w:t>
      </w:r>
      <w:r w:rsidRPr="00D41BEC">
        <w:rPr>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41BEC" w:rsidRDefault="00D41BEC" w:rsidP="00D41BEC">
      <w:pPr>
        <w:jc w:val="both"/>
        <w:rPr>
          <w:lang w:val="sr-Cyrl-CS"/>
        </w:rPr>
      </w:pPr>
      <w:r w:rsidRPr="00D41BEC">
        <w:rPr>
          <w:lang w:val="ru-RU"/>
        </w:rPr>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D41BEC">
        <w:rPr>
          <w:lang w:val="ru-RU"/>
        </w:rPr>
        <w:t>на Порталу јавних набавки и на својој интернет страници.</w:t>
      </w:r>
    </w:p>
    <w:p w:rsidR="00D41BEC" w:rsidRDefault="00D41BEC" w:rsidP="00D41BEC">
      <w:pPr>
        <w:jc w:val="both"/>
        <w:rPr>
          <w:i/>
          <w:iCs/>
          <w:lang w:val="sr-Cyrl-CS"/>
        </w:rPr>
      </w:pPr>
      <w:r w:rsidRPr="00D41BEC">
        <w:rPr>
          <w:lang w:val="ru-RU"/>
        </w:rPr>
        <w:t>Додатне информације или појашњења упућују се са напоменом „Захтев за додатн</w:t>
      </w:r>
      <w:r w:rsidRPr="00BE68CD">
        <w:rPr>
          <w:lang w:val="sr-Cyrl-CS"/>
        </w:rPr>
        <w:t>е</w:t>
      </w:r>
      <w:r w:rsidRPr="00D41BEC">
        <w:rPr>
          <w:lang w:val="ru-RU"/>
        </w:rPr>
        <w:t xml:space="preserve"> информациј</w:t>
      </w:r>
      <w:r w:rsidRPr="00BE68CD">
        <w:rPr>
          <w:lang w:val="sr-Cyrl-CS"/>
        </w:rPr>
        <w:t>е</w:t>
      </w:r>
      <w:r w:rsidRPr="00D41BEC">
        <w:rPr>
          <w:lang w:val="ru-RU"/>
        </w:rPr>
        <w:t xml:space="preserve"> или појашњењ</w:t>
      </w:r>
      <w:r w:rsidRPr="00BE68CD">
        <w:rPr>
          <w:lang w:val="sr-Cyrl-CS"/>
        </w:rPr>
        <w:t>а</w:t>
      </w:r>
      <w:r w:rsidRPr="00D41BEC">
        <w:rPr>
          <w:lang w:val="ru-RU"/>
        </w:rPr>
        <w:t xml:space="preserve"> конкурсне документације</w:t>
      </w:r>
      <w:r w:rsidRPr="00BE68CD">
        <w:rPr>
          <w:rFonts w:eastAsia="TimesNewRomanPS-BoldMT"/>
          <w:b/>
          <w:bCs/>
          <w:lang w:val="sr-Cyrl-CS"/>
        </w:rPr>
        <w:t>“</w:t>
      </w:r>
    </w:p>
    <w:p w:rsidR="00D41BEC" w:rsidRDefault="00D41BEC" w:rsidP="00D41BEC">
      <w:pPr>
        <w:jc w:val="both"/>
        <w:rPr>
          <w:lang w:val="sr-Cyrl-CS"/>
        </w:rPr>
      </w:pPr>
      <w:r w:rsidRPr="00D41BEC">
        <w:rPr>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D41BEC" w:rsidRDefault="00D41BEC" w:rsidP="00D41BEC">
      <w:pPr>
        <w:jc w:val="both"/>
        <w:rPr>
          <w:lang w:val="sr-Cyrl-CS"/>
        </w:rPr>
      </w:pPr>
      <w:r w:rsidRPr="00D41BEC">
        <w:rPr>
          <w:lang w:val="ru-RU"/>
        </w:rPr>
        <w:t>По истеку рока предвиђеног за подношење понуда н</w:t>
      </w:r>
      <w:r w:rsidRPr="00BE68CD">
        <w:rPr>
          <w:lang w:val="sr-Cyrl-CS"/>
        </w:rPr>
        <w:t>а</w:t>
      </w:r>
      <w:r w:rsidRPr="00D41BEC">
        <w:rPr>
          <w:lang w:val="ru-RU"/>
        </w:rPr>
        <w:t>ручилац не може да мења нити да допуњује конкурсну документацију.</w:t>
      </w:r>
    </w:p>
    <w:p w:rsidR="00D41BEC" w:rsidRDefault="00D41BEC" w:rsidP="00D41BEC">
      <w:pPr>
        <w:jc w:val="both"/>
        <w:rPr>
          <w:lang w:val="sr-Cyrl-CS"/>
        </w:rPr>
      </w:pPr>
      <w:r w:rsidRPr="00D41BEC">
        <w:rPr>
          <w:lang w:val="ru-RU"/>
        </w:rPr>
        <w:t>Тражење додатних информација или појашњења у вези са припремањем понуде телефоном није дозвољено.</w:t>
      </w:r>
    </w:p>
    <w:p w:rsidR="00D41BEC" w:rsidRPr="0033593B" w:rsidRDefault="00D41BEC" w:rsidP="00D41BEC">
      <w:pPr>
        <w:jc w:val="both"/>
        <w:rPr>
          <w:lang w:val="ru-RU"/>
        </w:rPr>
      </w:pPr>
      <w:r w:rsidRPr="00D41BEC">
        <w:rPr>
          <w:bCs/>
          <w:lang w:val="ru-RU"/>
        </w:rPr>
        <w:t xml:space="preserve">Комуникација у поступку јавне набавке врши се искључиво на начин одређен чланом 20. </w:t>
      </w:r>
      <w:r w:rsidRPr="0033593B">
        <w:rPr>
          <w:bCs/>
          <w:lang w:val="ru-RU"/>
        </w:rPr>
        <w:t>Закона.</w:t>
      </w:r>
    </w:p>
    <w:p w:rsidR="00A84983" w:rsidRDefault="00A84983" w:rsidP="00A84983">
      <w:pPr>
        <w:jc w:val="both"/>
        <w:rPr>
          <w:lang w:val="sr-Cyrl-CS"/>
        </w:rPr>
      </w:pPr>
    </w:p>
    <w:p w:rsidR="00A84983" w:rsidRDefault="00A84983" w:rsidP="00204626">
      <w:pPr>
        <w:jc w:val="both"/>
        <w:rPr>
          <w:lang w:val="sr-Cyrl-CS"/>
        </w:rPr>
      </w:pPr>
    </w:p>
    <w:p w:rsidR="00F056B7" w:rsidRDefault="00F056B7" w:rsidP="00204626">
      <w:pPr>
        <w:jc w:val="both"/>
        <w:rPr>
          <w:b/>
          <w:lang w:val="sr-Cyrl-CS"/>
        </w:rPr>
      </w:pPr>
      <w:r>
        <w:rPr>
          <w:b/>
          <w:lang w:val="sr-Cyrl-CS"/>
        </w:rPr>
        <w:t xml:space="preserve">  14</w:t>
      </w:r>
      <w:r w:rsidRPr="00D518E4">
        <w:rPr>
          <w:b/>
          <w:lang w:val="sr-Cyrl-CS"/>
        </w:rPr>
        <w:t>.</w:t>
      </w:r>
      <w:r>
        <w:rPr>
          <w:lang w:val="sr-Cyrl-CS"/>
        </w:rPr>
        <w:t xml:space="preserve"> </w:t>
      </w:r>
      <w:r w:rsidRPr="0095492D">
        <w:rPr>
          <w:b/>
          <w:lang w:val="sr-Cyrl-CS"/>
        </w:rPr>
        <w:t>Додатна објашњења, контрола и допуштене исправке</w:t>
      </w:r>
    </w:p>
    <w:p w:rsidR="00F056B7" w:rsidRPr="0095492D" w:rsidRDefault="00F056B7" w:rsidP="00F056B7">
      <w:pPr>
        <w:rPr>
          <w:b/>
          <w:lang w:val="sr-Cyrl-CS"/>
        </w:rPr>
      </w:pPr>
    </w:p>
    <w:p w:rsidR="00F056B7" w:rsidRDefault="00F056B7" w:rsidP="00F056B7">
      <w:pPr>
        <w:jc w:val="both"/>
        <w:rPr>
          <w:lang w:val="sr-Cyrl-CS"/>
        </w:rPr>
      </w:pPr>
      <w:r>
        <w:rPr>
          <w:lang w:val="sr-Cyrl-CS"/>
        </w:rPr>
        <w:t xml:space="preserve">           Наручилац може, после отварања пону</w:t>
      </w:r>
      <w:r w:rsidR="008C6FF1">
        <w:rPr>
          <w:lang w:val="sr-Cyrl-CS"/>
        </w:rPr>
        <w:t>де, да</w:t>
      </w:r>
      <w:r>
        <w:rPr>
          <w:lang w:val="sr-Cyrl-CS"/>
        </w:rPr>
        <w:t xml:space="preserve"> </w:t>
      </w:r>
      <w:r w:rsidR="008C6FF1">
        <w:rPr>
          <w:lang w:val="sr-Cyrl-CS"/>
        </w:rPr>
        <w:t xml:space="preserve">захтева </w:t>
      </w:r>
      <w:r>
        <w:rPr>
          <w:lang w:val="sr-Cyrl-CS"/>
        </w:rPr>
        <w:t>од понуђача додатна објашњења која ће помоћи при прегледу и вредновању пону</w:t>
      </w:r>
      <w:r w:rsidR="008C6FF1">
        <w:rPr>
          <w:lang w:val="sr-Cyrl-CS"/>
        </w:rPr>
        <w:t>де</w:t>
      </w:r>
      <w:r w:rsidR="008C6FF1">
        <w:rPr>
          <w:i/>
          <w:lang w:val="sr-Cyrl-CS"/>
        </w:rPr>
        <w:t xml:space="preserve">, </w:t>
      </w:r>
      <w:r w:rsidR="003C1A8D">
        <w:rPr>
          <w:lang w:val="sr-Cyrl-CS"/>
        </w:rPr>
        <w:t>а може, уколико оцени да је то потребно и да изврши увид код понуђача, односно његовог подизвођача.</w:t>
      </w:r>
      <w:r>
        <w:rPr>
          <w:lang w:val="sr-Cyrl-CS"/>
        </w:rPr>
        <w:t xml:space="preserve"> </w:t>
      </w:r>
    </w:p>
    <w:p w:rsidR="00F056B7" w:rsidRDefault="00F056B7" w:rsidP="00F056B7">
      <w:pPr>
        <w:jc w:val="both"/>
        <w:rPr>
          <w:lang w:val="sr-Cyrl-CS"/>
        </w:rPr>
      </w:pPr>
      <w:r>
        <w:rPr>
          <w:lang w:val="sr-Cyrl-CS"/>
        </w:rPr>
        <w:t xml:space="preserve">           Наручилац ће уз сагласност понуђача, да изврши исправке рачунских грешака уочених приликом разматрања понуде по окончаном поступку отварања понуда.</w:t>
      </w:r>
      <w:r w:rsidR="00230428">
        <w:rPr>
          <w:lang w:val="sr-Cyrl-CS"/>
        </w:rPr>
        <w:t>У случају разлике између јединичне и укупне цене, меродавна је јединична цена.</w:t>
      </w:r>
    </w:p>
    <w:p w:rsidR="002C3BE5" w:rsidRDefault="002C3BE5" w:rsidP="004B05B9">
      <w:pPr>
        <w:autoSpaceDE w:val="0"/>
        <w:autoSpaceDN w:val="0"/>
        <w:adjustRightInd w:val="0"/>
        <w:jc w:val="both"/>
        <w:rPr>
          <w:b/>
          <w:bCs/>
          <w:color w:val="000000"/>
          <w:lang w:eastAsia="sr-Latn-CS"/>
        </w:rPr>
      </w:pPr>
    </w:p>
    <w:p w:rsidR="00535462" w:rsidRDefault="004E11EA" w:rsidP="00535462">
      <w:pPr>
        <w:rPr>
          <w:b/>
          <w:lang w:val="sr-Cyrl-CS"/>
        </w:rPr>
      </w:pPr>
      <w:r>
        <w:rPr>
          <w:lang w:val="sr-Cyrl-CS"/>
        </w:rPr>
        <w:t xml:space="preserve">   </w:t>
      </w:r>
      <w:r w:rsidR="00535462">
        <w:rPr>
          <w:lang w:val="sr-Cyrl-CS"/>
        </w:rPr>
        <w:t xml:space="preserve"> </w:t>
      </w:r>
      <w:r w:rsidR="00535462">
        <w:rPr>
          <w:b/>
          <w:lang w:val="sr-Cyrl-CS"/>
        </w:rPr>
        <w:t>15</w:t>
      </w:r>
      <w:r w:rsidR="00535462" w:rsidRPr="00D518E4">
        <w:rPr>
          <w:b/>
          <w:lang w:val="sr-Cyrl-CS"/>
        </w:rPr>
        <w:t>.</w:t>
      </w:r>
      <w:r w:rsidR="00535462">
        <w:rPr>
          <w:lang w:val="sr-Cyrl-CS"/>
        </w:rPr>
        <w:t xml:space="preserve"> </w:t>
      </w:r>
      <w:r w:rsidR="00535462" w:rsidRPr="0095492D">
        <w:rPr>
          <w:b/>
          <w:lang w:val="sr-Cyrl-CS"/>
        </w:rPr>
        <w:t>Елементи</w:t>
      </w:r>
      <w:r w:rsidR="00535462">
        <w:rPr>
          <w:b/>
          <w:lang w:val="sr-Cyrl-CS"/>
        </w:rPr>
        <w:t xml:space="preserve">  </w:t>
      </w:r>
      <w:r w:rsidR="00535462" w:rsidRPr="0095492D">
        <w:rPr>
          <w:b/>
          <w:lang w:val="sr-Cyrl-CS"/>
        </w:rPr>
        <w:t xml:space="preserve"> </w:t>
      </w:r>
      <w:r w:rsidR="00535462">
        <w:rPr>
          <w:b/>
          <w:lang w:val="sr-Cyrl-CS"/>
        </w:rPr>
        <w:t xml:space="preserve">  </w:t>
      </w:r>
      <w:r w:rsidR="00535462" w:rsidRPr="0095492D">
        <w:rPr>
          <w:b/>
          <w:lang w:val="sr-Cyrl-CS"/>
        </w:rPr>
        <w:t>уговора</w:t>
      </w:r>
      <w:r w:rsidR="00535462">
        <w:rPr>
          <w:b/>
          <w:lang w:val="sr-Cyrl-CS"/>
        </w:rPr>
        <w:t xml:space="preserve">    </w:t>
      </w:r>
      <w:r w:rsidR="00535462" w:rsidRPr="0095492D">
        <w:rPr>
          <w:b/>
          <w:lang w:val="sr-Cyrl-CS"/>
        </w:rPr>
        <w:t xml:space="preserve"> </w:t>
      </w:r>
      <w:r w:rsidR="00535462">
        <w:rPr>
          <w:b/>
          <w:lang w:val="sr-Cyrl-CS"/>
        </w:rPr>
        <w:t xml:space="preserve"> </w:t>
      </w:r>
      <w:r w:rsidR="00535462" w:rsidRPr="0095492D">
        <w:rPr>
          <w:b/>
          <w:lang w:val="sr-Cyrl-CS"/>
        </w:rPr>
        <w:t xml:space="preserve">о </w:t>
      </w:r>
      <w:r w:rsidR="00535462">
        <w:rPr>
          <w:b/>
          <w:lang w:val="sr-Cyrl-CS"/>
        </w:rPr>
        <w:t xml:space="preserve">    </w:t>
      </w:r>
      <w:r w:rsidR="00535462" w:rsidRPr="0095492D">
        <w:rPr>
          <w:b/>
          <w:lang w:val="sr-Cyrl-CS"/>
        </w:rPr>
        <w:t>којима</w:t>
      </w:r>
      <w:r w:rsidR="00535462">
        <w:rPr>
          <w:b/>
          <w:lang w:val="sr-Cyrl-CS"/>
        </w:rPr>
        <w:t xml:space="preserve">  </w:t>
      </w:r>
      <w:r w:rsidR="00535462" w:rsidRPr="0095492D">
        <w:rPr>
          <w:b/>
          <w:lang w:val="sr-Cyrl-CS"/>
        </w:rPr>
        <w:t xml:space="preserve"> ће</w:t>
      </w:r>
      <w:r w:rsidR="00535462">
        <w:rPr>
          <w:b/>
          <w:lang w:val="sr-Cyrl-CS"/>
        </w:rPr>
        <w:t xml:space="preserve">   </w:t>
      </w:r>
      <w:r w:rsidR="00535462" w:rsidRPr="0095492D">
        <w:rPr>
          <w:b/>
          <w:lang w:val="sr-Cyrl-CS"/>
        </w:rPr>
        <w:t>се</w:t>
      </w:r>
      <w:r w:rsidR="00535462">
        <w:rPr>
          <w:b/>
          <w:lang w:val="sr-Cyrl-CS"/>
        </w:rPr>
        <w:t xml:space="preserve"> </w:t>
      </w:r>
      <w:r w:rsidR="00535462" w:rsidRPr="0095492D">
        <w:rPr>
          <w:b/>
          <w:lang w:val="sr-Cyrl-CS"/>
        </w:rPr>
        <w:t xml:space="preserve"> </w:t>
      </w:r>
      <w:r w:rsidR="00535462">
        <w:rPr>
          <w:b/>
          <w:lang w:val="sr-Cyrl-CS"/>
        </w:rPr>
        <w:t xml:space="preserve">   </w:t>
      </w:r>
      <w:r w:rsidR="00535462" w:rsidRPr="0095492D">
        <w:rPr>
          <w:b/>
          <w:lang w:val="sr-Cyrl-CS"/>
        </w:rPr>
        <w:t xml:space="preserve">преговарати </w:t>
      </w:r>
      <w:r w:rsidR="00535462">
        <w:rPr>
          <w:b/>
          <w:lang w:val="sr-Cyrl-CS"/>
        </w:rPr>
        <w:t xml:space="preserve">    </w:t>
      </w:r>
      <w:r w:rsidR="00535462" w:rsidRPr="0095492D">
        <w:rPr>
          <w:b/>
          <w:lang w:val="sr-Cyrl-CS"/>
        </w:rPr>
        <w:t xml:space="preserve">и </w:t>
      </w:r>
      <w:r w:rsidR="00535462">
        <w:rPr>
          <w:b/>
          <w:lang w:val="sr-Cyrl-CS"/>
        </w:rPr>
        <w:t xml:space="preserve">   </w:t>
      </w:r>
      <w:r w:rsidR="00535462" w:rsidRPr="0095492D">
        <w:rPr>
          <w:b/>
          <w:lang w:val="sr-Cyrl-CS"/>
        </w:rPr>
        <w:t xml:space="preserve">начин </w:t>
      </w:r>
    </w:p>
    <w:p w:rsidR="00535462" w:rsidRDefault="00535462" w:rsidP="00535462">
      <w:pPr>
        <w:rPr>
          <w:b/>
          <w:lang w:val="sr-Cyrl-CS"/>
        </w:rPr>
      </w:pPr>
      <w:r>
        <w:rPr>
          <w:b/>
          <w:lang w:val="sr-Cyrl-CS"/>
        </w:rPr>
        <w:t xml:space="preserve">            п</w:t>
      </w:r>
      <w:r w:rsidRPr="0095492D">
        <w:rPr>
          <w:b/>
          <w:lang w:val="sr-Cyrl-CS"/>
        </w:rPr>
        <w:t>реговарања</w:t>
      </w:r>
    </w:p>
    <w:p w:rsidR="00535462" w:rsidRPr="0095492D" w:rsidRDefault="00535462" w:rsidP="00535462">
      <w:pPr>
        <w:rPr>
          <w:b/>
          <w:lang w:val="sr-Cyrl-CS"/>
        </w:rPr>
      </w:pPr>
    </w:p>
    <w:p w:rsidR="00535462" w:rsidRDefault="00535462" w:rsidP="00535462">
      <w:pPr>
        <w:jc w:val="both"/>
        <w:rPr>
          <w:lang w:val="sr-Cyrl-CS"/>
        </w:rPr>
      </w:pPr>
      <w:r>
        <w:rPr>
          <w:lang w:val="sr-Cyrl-CS"/>
        </w:rPr>
        <w:t xml:space="preserve">            Како предметни поступак није преговарачки, не постоје елемен</w:t>
      </w:r>
      <w:r w:rsidR="003B52E9">
        <w:rPr>
          <w:lang w:val="sr-Cyrl-CS"/>
        </w:rPr>
        <w:t>ата</w:t>
      </w:r>
      <w:r>
        <w:rPr>
          <w:lang w:val="sr-Cyrl-CS"/>
        </w:rPr>
        <w:t xml:space="preserve"> о којима ће се преговарати.</w:t>
      </w:r>
    </w:p>
    <w:p w:rsidR="00535462" w:rsidRDefault="00535462" w:rsidP="00535462">
      <w:pPr>
        <w:jc w:val="both"/>
        <w:rPr>
          <w:lang w:val="sr-Cyrl-CS"/>
        </w:rPr>
      </w:pPr>
    </w:p>
    <w:p w:rsidR="00802E25" w:rsidRDefault="007B4CE1" w:rsidP="00802E25">
      <w:pPr>
        <w:rPr>
          <w:b/>
          <w:lang w:val="sr-Cyrl-CS"/>
        </w:rPr>
      </w:pPr>
      <w:r>
        <w:rPr>
          <w:b/>
          <w:lang w:val="sr-Cyrl-CS"/>
        </w:rPr>
        <w:t xml:space="preserve">    </w:t>
      </w:r>
      <w:r w:rsidR="00802E25">
        <w:rPr>
          <w:b/>
          <w:lang w:val="sr-Cyrl-CS"/>
        </w:rPr>
        <w:t xml:space="preserve"> 16</w:t>
      </w:r>
      <w:r w:rsidR="00802E25" w:rsidRPr="00D518E4">
        <w:rPr>
          <w:b/>
          <w:lang w:val="sr-Cyrl-CS"/>
        </w:rPr>
        <w:t>.</w:t>
      </w:r>
      <w:r w:rsidR="00802E25">
        <w:rPr>
          <w:lang w:val="sr-Cyrl-CS"/>
        </w:rPr>
        <w:t xml:space="preserve"> </w:t>
      </w:r>
      <w:r w:rsidR="00802E25" w:rsidRPr="0095492D">
        <w:rPr>
          <w:b/>
          <w:lang w:val="sr-Cyrl-CS"/>
        </w:rPr>
        <w:t>Критеријум</w:t>
      </w:r>
      <w:r w:rsidR="00802E25">
        <w:rPr>
          <w:b/>
          <w:lang w:val="sr-Cyrl-CS"/>
        </w:rPr>
        <w:t xml:space="preserve"> за доделу уговора</w:t>
      </w:r>
    </w:p>
    <w:p w:rsidR="00802E25" w:rsidRDefault="00802E25" w:rsidP="00802E25">
      <w:pPr>
        <w:jc w:val="both"/>
        <w:rPr>
          <w:b/>
          <w:lang w:val="sr-Cyrl-CS"/>
        </w:rPr>
      </w:pPr>
    </w:p>
    <w:p w:rsidR="00A84983" w:rsidRPr="009F4DA3" w:rsidRDefault="00802E25" w:rsidP="008C495A">
      <w:pPr>
        <w:jc w:val="both"/>
        <w:rPr>
          <w:bCs/>
          <w:iCs/>
          <w:color w:val="FF0000"/>
          <w:lang w:val="sr-Cyrl-CS"/>
        </w:rPr>
      </w:pPr>
      <w:r>
        <w:rPr>
          <w:lang w:val="sr-Cyrl-CS"/>
        </w:rPr>
        <w:t xml:space="preserve">           </w:t>
      </w:r>
      <w:r w:rsidRPr="00A552AF">
        <w:rPr>
          <w:lang w:val="sr-Cyrl-CS"/>
        </w:rPr>
        <w:t xml:space="preserve"> </w:t>
      </w:r>
      <w:r w:rsidR="00F455AB">
        <w:rPr>
          <w:lang w:val="sr-Cyrl-CS"/>
        </w:rPr>
        <w:t xml:space="preserve">Критеријум за доделу </w:t>
      </w:r>
      <w:r w:rsidR="00F209AC">
        <w:rPr>
          <w:lang w:val="sr-Cyrl-CS"/>
        </w:rPr>
        <w:t xml:space="preserve">уговора је </w:t>
      </w:r>
      <w:r w:rsidR="009F4DA3">
        <w:rPr>
          <w:lang w:val="sr-Cyrl-CS"/>
        </w:rPr>
        <w:t>најниже понуђена цена.</w:t>
      </w:r>
    </w:p>
    <w:p w:rsidR="00A84983" w:rsidRDefault="00A84983" w:rsidP="00A84983">
      <w:pPr>
        <w:jc w:val="both"/>
        <w:rPr>
          <w:bCs/>
          <w:iCs/>
          <w:color w:val="FF0000"/>
          <w:lang w:val="sr-Cyrl-CS"/>
        </w:rPr>
      </w:pPr>
    </w:p>
    <w:p w:rsidR="00013BD8" w:rsidRDefault="00013BD8" w:rsidP="00A84983">
      <w:pPr>
        <w:jc w:val="both"/>
        <w:rPr>
          <w:bCs/>
          <w:iCs/>
          <w:color w:val="FF0000"/>
          <w:lang w:val="sr-Cyrl-CS"/>
        </w:rPr>
      </w:pPr>
    </w:p>
    <w:p w:rsidR="00013BD8" w:rsidRDefault="00013BD8" w:rsidP="00A84983">
      <w:pPr>
        <w:jc w:val="both"/>
        <w:rPr>
          <w:bCs/>
          <w:iCs/>
          <w:color w:val="FF0000"/>
          <w:lang w:val="sr-Cyrl-CS"/>
        </w:rPr>
      </w:pPr>
    </w:p>
    <w:p w:rsidR="00013BD8" w:rsidRPr="009F4DA3" w:rsidRDefault="00013BD8" w:rsidP="00A84983">
      <w:pPr>
        <w:jc w:val="both"/>
        <w:rPr>
          <w:bCs/>
          <w:iCs/>
          <w:color w:val="FF0000"/>
          <w:lang w:val="sr-Cyrl-CS"/>
        </w:rPr>
      </w:pPr>
    </w:p>
    <w:p w:rsidR="002C3BE5" w:rsidRDefault="002C3BE5" w:rsidP="004B05B9">
      <w:pPr>
        <w:autoSpaceDE w:val="0"/>
        <w:autoSpaceDN w:val="0"/>
        <w:adjustRightInd w:val="0"/>
        <w:jc w:val="both"/>
        <w:rPr>
          <w:b/>
          <w:bCs/>
          <w:color w:val="000000"/>
          <w:lang w:eastAsia="sr-Latn-CS"/>
        </w:rPr>
      </w:pPr>
    </w:p>
    <w:p w:rsidR="00990426" w:rsidRDefault="009F033D" w:rsidP="004B05B9">
      <w:pPr>
        <w:autoSpaceDE w:val="0"/>
        <w:autoSpaceDN w:val="0"/>
        <w:adjustRightInd w:val="0"/>
        <w:jc w:val="both"/>
        <w:rPr>
          <w:b/>
          <w:bCs/>
          <w:color w:val="000000"/>
          <w:lang w:eastAsia="sr-Latn-CS"/>
        </w:rPr>
      </w:pPr>
      <w:r>
        <w:rPr>
          <w:b/>
          <w:bCs/>
          <w:color w:val="000000"/>
          <w:lang w:eastAsia="sr-Latn-CS"/>
        </w:rPr>
        <w:t xml:space="preserve">    </w:t>
      </w:r>
      <w:r w:rsidR="008C495A">
        <w:rPr>
          <w:b/>
          <w:bCs/>
          <w:color w:val="000000"/>
          <w:lang w:eastAsia="sr-Latn-CS"/>
        </w:rPr>
        <w:t>17</w:t>
      </w:r>
      <w:r w:rsidR="000A153A">
        <w:rPr>
          <w:b/>
          <w:bCs/>
          <w:color w:val="000000"/>
          <w:lang w:eastAsia="sr-Latn-CS"/>
        </w:rPr>
        <w:t xml:space="preserve">. </w:t>
      </w:r>
      <w:r w:rsidR="00C77A97">
        <w:rPr>
          <w:b/>
          <w:bCs/>
          <w:color w:val="000000"/>
          <w:lang w:eastAsia="sr-Latn-CS"/>
        </w:rPr>
        <w:t>Остала обавештења</w:t>
      </w:r>
      <w:r w:rsidR="007B4CE1">
        <w:rPr>
          <w:b/>
          <w:bCs/>
          <w:color w:val="000000"/>
          <w:lang w:eastAsia="sr-Latn-CS"/>
        </w:rPr>
        <w:t xml:space="preserve"> </w:t>
      </w:r>
    </w:p>
    <w:p w:rsidR="000A153A" w:rsidRDefault="000A153A" w:rsidP="004B05B9">
      <w:pPr>
        <w:autoSpaceDE w:val="0"/>
        <w:autoSpaceDN w:val="0"/>
        <w:adjustRightInd w:val="0"/>
        <w:jc w:val="both"/>
        <w:rPr>
          <w:b/>
          <w:bCs/>
          <w:color w:val="000000"/>
          <w:lang w:eastAsia="sr-Latn-CS"/>
        </w:rPr>
      </w:pPr>
    </w:p>
    <w:p w:rsidR="000A153A" w:rsidRPr="00D41BEC" w:rsidRDefault="000A153A" w:rsidP="00D41BEC">
      <w:pPr>
        <w:jc w:val="both"/>
        <w:rPr>
          <w:lang w:val="sr-Cyrl-CS"/>
        </w:rPr>
      </w:pPr>
      <w:r>
        <w:rPr>
          <w:b/>
          <w:bCs/>
          <w:color w:val="000000"/>
          <w:lang w:eastAsia="sr-Latn-CS"/>
        </w:rPr>
        <w:t xml:space="preserve">           </w:t>
      </w:r>
      <w:r>
        <w:rPr>
          <w:bCs/>
          <w:color w:val="000000"/>
          <w:lang w:eastAsia="sr-Latn-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w:t>
      </w:r>
      <w:r w:rsidR="00D41BEC" w:rsidRPr="00186FD0">
        <w:rPr>
          <w:bCs/>
          <w:lang w:val="sr-Cyrl-CS"/>
        </w:rPr>
        <w:t xml:space="preserve">и да </w:t>
      </w:r>
      <w:r w:rsidR="00D41BEC">
        <w:rPr>
          <w:bCs/>
          <w:lang w:val="sr-Cyrl-CS"/>
        </w:rPr>
        <w:t>нема забрану обављања делатности која је на снази у време подношења понуде</w:t>
      </w:r>
      <w:r w:rsidR="00D41BEC" w:rsidRPr="00186FD0">
        <w:rPr>
          <w:bCs/>
          <w:lang w:val="sr-Cyrl-CS"/>
        </w:rPr>
        <w:t>.</w:t>
      </w:r>
    </w:p>
    <w:p w:rsidR="000A153A" w:rsidRDefault="000A153A" w:rsidP="004B05B9">
      <w:pPr>
        <w:autoSpaceDE w:val="0"/>
        <w:autoSpaceDN w:val="0"/>
        <w:adjustRightInd w:val="0"/>
        <w:jc w:val="both"/>
        <w:rPr>
          <w:bCs/>
          <w:color w:val="000000"/>
          <w:lang w:eastAsia="sr-Latn-CS"/>
        </w:rPr>
      </w:pPr>
      <w:r>
        <w:rPr>
          <w:bCs/>
          <w:color w:val="000000"/>
          <w:lang w:eastAsia="sr-Latn-CS"/>
        </w:rPr>
        <w:lastRenderedPageBreak/>
        <w:t xml:space="preserve">            Накнаду за коришћење патената, као и одговорност за повреду заштићених права интелектуалне својине трећих лица сноси понуђач.</w:t>
      </w:r>
    </w:p>
    <w:p w:rsidR="000C5090" w:rsidRDefault="000C5090" w:rsidP="003B52E9">
      <w:pPr>
        <w:rPr>
          <w:b/>
          <w:bCs/>
          <w:lang w:val="ru-RU"/>
        </w:rPr>
      </w:pPr>
    </w:p>
    <w:p w:rsidR="000C5090" w:rsidRDefault="000C5090" w:rsidP="009E2AC6">
      <w:pPr>
        <w:jc w:val="center"/>
        <w:rPr>
          <w:b/>
          <w:bCs/>
          <w:lang w:val="ru-RU"/>
        </w:rPr>
      </w:pPr>
    </w:p>
    <w:p w:rsidR="000C5090" w:rsidRDefault="000C5090" w:rsidP="009E2AC6">
      <w:pPr>
        <w:jc w:val="center"/>
        <w:rPr>
          <w:b/>
          <w:bCs/>
          <w:lang w:val="ru-RU"/>
        </w:rPr>
      </w:pPr>
    </w:p>
    <w:p w:rsidR="009E2AC6" w:rsidRPr="002A6B68" w:rsidRDefault="009E2AC6" w:rsidP="009E2AC6">
      <w:pPr>
        <w:jc w:val="center"/>
        <w:rPr>
          <w:b/>
          <w:bCs/>
          <w:lang w:val="sr-Cyrl-CS"/>
        </w:rPr>
      </w:pPr>
      <w:r w:rsidRPr="00D41BEC">
        <w:rPr>
          <w:b/>
          <w:bCs/>
          <w:lang w:val="ru-RU"/>
        </w:rPr>
        <w:t>1</w:t>
      </w:r>
      <w:r w:rsidR="008C495A">
        <w:rPr>
          <w:b/>
          <w:bCs/>
          <w:lang w:val="ru-RU"/>
        </w:rPr>
        <w:t>8</w:t>
      </w:r>
      <w:r w:rsidRPr="00D41BEC">
        <w:rPr>
          <w:b/>
          <w:bCs/>
          <w:lang w:val="ru-RU"/>
        </w:rPr>
        <w:t xml:space="preserve">. </w:t>
      </w:r>
      <w:r w:rsidRPr="002A6B68">
        <w:rPr>
          <w:b/>
          <w:bCs/>
          <w:lang w:val="sr-Cyrl-CS"/>
        </w:rPr>
        <w:t>Начин и рок за подношење захтева за заштиту права понуђача</w:t>
      </w:r>
    </w:p>
    <w:p w:rsidR="009E2AC6" w:rsidRPr="00D41BEC" w:rsidRDefault="009E2AC6" w:rsidP="009E2AC6">
      <w:pPr>
        <w:jc w:val="both"/>
        <w:rPr>
          <w:b/>
          <w:bCs/>
          <w:lang w:val="ru-RU"/>
        </w:rPr>
      </w:pPr>
    </w:p>
    <w:p w:rsidR="005158FE" w:rsidRPr="005158FE" w:rsidRDefault="005158FE" w:rsidP="005158FE">
      <w:pPr>
        <w:jc w:val="both"/>
        <w:rPr>
          <w:lang w:val="ru-RU"/>
        </w:rPr>
      </w:pPr>
      <w:r w:rsidRPr="005158FE">
        <w:rPr>
          <w:lang w:val="ru-RU"/>
        </w:rPr>
        <w:t xml:space="preserve">Захтев за заштиту права може да поднесе понуђач, односно свако заинтересовано лице, или пословно удружење у њихово име. </w:t>
      </w:r>
    </w:p>
    <w:p w:rsidR="005158FE" w:rsidRPr="005158FE" w:rsidRDefault="005158FE" w:rsidP="005158FE">
      <w:pPr>
        <w:jc w:val="both"/>
        <w:rPr>
          <w:lang w:val="ru-RU"/>
        </w:rPr>
      </w:pPr>
      <w:r w:rsidRPr="005158FE">
        <w:rPr>
          <w:lang w:val="ru-RU"/>
        </w:rPr>
        <w:t xml:space="preserve">Захтев за заштиту права подноси се </w:t>
      </w:r>
      <w:r>
        <w:t>наручиоцу, а копија се истовремено доставља Републичкој комисији за заштиту права у поступцима јавних набавки</w:t>
      </w:r>
      <w:r w:rsidRPr="005158FE">
        <w:rPr>
          <w:lang w:val="ru-RU"/>
        </w:rPr>
        <w:t>. Захтев за заштиту права се доставља непосредно Наручиоцу, електронском поштом на</w:t>
      </w:r>
      <w:r w:rsidRPr="00241EA8">
        <w:rPr>
          <w:lang w:val="sr-Cyrl-CS"/>
        </w:rPr>
        <w:t>:</w:t>
      </w:r>
      <w:r w:rsidRPr="005158FE">
        <w:rPr>
          <w:lang w:val="ru-RU"/>
        </w:rPr>
        <w:t xml:space="preserve"> </w:t>
      </w:r>
      <w:r w:rsidR="008537F6">
        <w:rPr>
          <w:i/>
        </w:rPr>
        <w:t>os</w:t>
      </w:r>
      <w:r w:rsidR="008537F6">
        <w:rPr>
          <w:i/>
          <w:lang w:val="sr-Latn-CS"/>
        </w:rPr>
        <w:t>z</w:t>
      </w:r>
      <w:r w:rsidR="008537F6">
        <w:rPr>
          <w:i/>
          <w:lang w:val="sr-Cyrl-CS"/>
        </w:rPr>
        <w:t>itkovac</w:t>
      </w:r>
      <w:r w:rsidR="005F1A9D" w:rsidRPr="0033593B">
        <w:rPr>
          <w:i/>
          <w:lang w:val="ru-RU"/>
        </w:rPr>
        <w:t>@</w:t>
      </w:r>
      <w:r w:rsidR="008537F6">
        <w:rPr>
          <w:i/>
        </w:rPr>
        <w:t>open</w:t>
      </w:r>
      <w:r w:rsidR="008537F6" w:rsidRPr="00AB31BC">
        <w:rPr>
          <w:i/>
          <w:lang w:val="ru-RU"/>
        </w:rPr>
        <w:t>.</w:t>
      </w:r>
      <w:r w:rsidR="008537F6">
        <w:rPr>
          <w:i/>
        </w:rPr>
        <w:t>elekom</w:t>
      </w:r>
      <w:r w:rsidR="008537F6" w:rsidRPr="00AB31BC">
        <w:rPr>
          <w:i/>
          <w:lang w:val="ru-RU"/>
        </w:rPr>
        <w:t>.</w:t>
      </w:r>
      <w:r w:rsidR="008537F6">
        <w:rPr>
          <w:i/>
        </w:rPr>
        <w:t>rs</w:t>
      </w:r>
      <w:r w:rsidRPr="005F1A9D">
        <w:rPr>
          <w:lang w:val="ru-RU"/>
        </w:rPr>
        <w:t>, или препорученом пошиљком са повратницом на адресу:</w:t>
      </w:r>
      <w:r w:rsidRPr="005F1A9D">
        <w:rPr>
          <w:lang w:val="sr-Cyrl-CS"/>
        </w:rPr>
        <w:t xml:space="preserve"> </w:t>
      </w:r>
      <w:r w:rsidR="008537F6">
        <w:rPr>
          <w:b/>
          <w:lang w:val="sr-Cyrl-CS"/>
        </w:rPr>
        <w:t>ОШ,,</w:t>
      </w:r>
      <w:r w:rsidR="008537F6">
        <w:rPr>
          <w:b/>
          <w:lang w:val="sr-Latn-CS"/>
        </w:rPr>
        <w:t>Вук Караџић</w:t>
      </w:r>
      <w:r w:rsidR="000B5451">
        <w:rPr>
          <w:b/>
          <w:lang w:val="sr-Cyrl-CS"/>
        </w:rPr>
        <w:t>“</w:t>
      </w:r>
      <w:r w:rsidR="003B52E9">
        <w:rPr>
          <w:b/>
          <w:lang w:val="sr-Cyrl-CS"/>
        </w:rPr>
        <w:t xml:space="preserve"> </w:t>
      </w:r>
      <w:r w:rsidR="008537F6">
        <w:rPr>
          <w:b/>
          <w:lang w:val="sr-Cyrl-CS"/>
        </w:rPr>
        <w:t>Житковац, Ратка Јовића 10,  18210</w:t>
      </w:r>
      <w:r w:rsidR="005F1A9D" w:rsidRPr="005F1A9D">
        <w:rPr>
          <w:b/>
          <w:lang w:val="sr-Cyrl-CS"/>
        </w:rPr>
        <w:t xml:space="preserve"> </w:t>
      </w:r>
      <w:r w:rsidR="008537F6">
        <w:rPr>
          <w:b/>
          <w:lang w:val="sr-Cyrl-CS"/>
        </w:rPr>
        <w:t>Житковац</w:t>
      </w:r>
      <w:r w:rsidRPr="005F1A9D">
        <w:rPr>
          <w:lang w:val="ru-RU"/>
        </w:rPr>
        <w:t>. Захтев за заштиту права се може поднети у току целог</w:t>
      </w:r>
      <w:r w:rsidRPr="005158FE">
        <w:rPr>
          <w:lang w:val="ru-RU"/>
        </w:rPr>
        <w:t xml:space="preserve">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5158FE" w:rsidRPr="005158FE" w:rsidRDefault="005158FE" w:rsidP="005158FE">
      <w:pPr>
        <w:jc w:val="both"/>
        <w:rPr>
          <w:lang w:val="ru-RU"/>
        </w:rPr>
      </w:pPr>
      <w:r w:rsidRPr="005158FE">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BE68CD">
        <w:rPr>
          <w:lang w:val="sr-Cyrl-CS"/>
        </w:rPr>
        <w:t>7</w:t>
      </w:r>
      <w:r w:rsidRPr="005158FE">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5158FE" w:rsidRPr="005158FE" w:rsidRDefault="005158FE" w:rsidP="005158FE">
      <w:pPr>
        <w:jc w:val="both"/>
        <w:rPr>
          <w:lang w:val="ru-RU"/>
        </w:rPr>
      </w:pPr>
      <w:r w:rsidRPr="005158FE">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lang w:val="sr-Cyrl-CS"/>
        </w:rPr>
        <w:t>10 (десет)</w:t>
      </w:r>
      <w:r w:rsidRPr="00BE68CD">
        <w:rPr>
          <w:lang w:val="sr-Cyrl-CS"/>
        </w:rPr>
        <w:t xml:space="preserve"> </w:t>
      </w:r>
      <w:r w:rsidRPr="005158FE">
        <w:rPr>
          <w:lang w:val="ru-RU"/>
        </w:rPr>
        <w:t xml:space="preserve">дана од дана </w:t>
      </w:r>
      <w:r>
        <w:rPr>
          <w:lang w:val="ru-RU"/>
        </w:rPr>
        <w:t>објављивања Одлуке на Порталу јавних набавки</w:t>
      </w:r>
      <w:r w:rsidRPr="005158FE">
        <w:rPr>
          <w:lang w:val="ru-RU"/>
        </w:rPr>
        <w:t xml:space="preserve">. </w:t>
      </w:r>
    </w:p>
    <w:p w:rsidR="005158FE" w:rsidRPr="005158FE" w:rsidRDefault="005158FE" w:rsidP="005158FE">
      <w:pPr>
        <w:jc w:val="both"/>
        <w:rPr>
          <w:b/>
          <w:lang w:val="ru-RU"/>
        </w:rPr>
      </w:pPr>
      <w:r w:rsidRPr="005158FE">
        <w:rPr>
          <w:b/>
          <w:lang w:val="ru-RU"/>
        </w:rPr>
        <w:t>Захтевом за заштиту права не могу се оспоравати радње наручиоца предузете у поступку јавне набавке</w:t>
      </w:r>
      <w:r>
        <w:rPr>
          <w:b/>
          <w:lang w:val="sr-Cyrl-CS"/>
        </w:rPr>
        <w:t>,</w:t>
      </w:r>
      <w:r w:rsidRPr="005158FE">
        <w:rPr>
          <w:b/>
          <w:lang w:val="ru-RU"/>
        </w:rPr>
        <w:t xml:space="preserve">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158FE" w:rsidRPr="005158FE" w:rsidRDefault="005158FE" w:rsidP="005158FE">
      <w:pPr>
        <w:jc w:val="both"/>
        <w:rPr>
          <w:rFonts w:eastAsia="TimesNewRomanPSMT"/>
          <w:bCs/>
          <w:lang w:val="ru-RU"/>
        </w:rPr>
      </w:pPr>
      <w:r w:rsidRPr="005158FE">
        <w:rPr>
          <w:lang w:val="ru-RU"/>
        </w:rPr>
        <w:t>Ако је у истом поступку јавне набавке поново поднет захтев за заштиту права од стр</w:t>
      </w:r>
      <w:r w:rsidRPr="00BE68CD">
        <w:rPr>
          <w:lang w:val="sr-Cyrl-CS"/>
        </w:rPr>
        <w:t>а</w:t>
      </w:r>
      <w:r w:rsidRPr="005158FE">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158FE" w:rsidRPr="002F624F" w:rsidRDefault="005158FE" w:rsidP="005158FE">
      <w:pPr>
        <w:autoSpaceDE w:val="0"/>
        <w:autoSpaceDN w:val="0"/>
        <w:adjustRightInd w:val="0"/>
        <w:rPr>
          <w:rFonts w:ascii="TimesNewRoman" w:hAnsi="TimesNewRoman" w:cs="TimesNewRoman"/>
          <w:sz w:val="23"/>
          <w:szCs w:val="23"/>
          <w:lang w:val="sr-Latn-CS" w:eastAsia="sr-Latn-CS"/>
        </w:rPr>
      </w:pPr>
      <w:r w:rsidRPr="005158FE">
        <w:rPr>
          <w:lang w:val="ru-RU"/>
        </w:rPr>
        <w:t>Подносилац захтева је дужан да на рачун буџета Републике Србије уплати таксу у изн</w:t>
      </w:r>
      <w:r w:rsidRPr="00BE68CD">
        <w:t>o</w:t>
      </w:r>
      <w:r w:rsidRPr="005158FE">
        <w:rPr>
          <w:lang w:val="ru-RU"/>
        </w:rPr>
        <w:t xml:space="preserve">су од </w:t>
      </w:r>
      <w:r w:rsidR="00DB7727">
        <w:rPr>
          <w:lang w:val="sr-Cyrl-CS"/>
        </w:rPr>
        <w:t>60</w:t>
      </w:r>
      <w:r w:rsidRPr="005158FE">
        <w:rPr>
          <w:lang w:val="ru-RU"/>
        </w:rPr>
        <w:t xml:space="preserve">.000,00 динара уколико оспорава одређену радњу наручиоца пре отварања понуда на број жиро рачуна: </w:t>
      </w:r>
      <w:r w:rsidRPr="002F624F">
        <w:rPr>
          <w:lang w:val="sr-Latn-CS"/>
        </w:rPr>
        <w:t>840-30678845-06</w:t>
      </w:r>
      <w:r w:rsidRPr="005158FE">
        <w:rPr>
          <w:lang w:val="ru-RU"/>
        </w:rPr>
        <w:t>,</w:t>
      </w:r>
      <w:r>
        <w:rPr>
          <w:lang w:val="sr-Latn-CS"/>
        </w:rPr>
        <w:t xml:space="preserve"> </w:t>
      </w:r>
      <w:r w:rsidRPr="005158FE">
        <w:rPr>
          <w:lang w:val="ru-RU"/>
        </w:rPr>
        <w:t>шифра плаћања: 153</w:t>
      </w:r>
      <w:r>
        <w:rPr>
          <w:lang w:val="sr-Cyrl-CS"/>
        </w:rPr>
        <w:t xml:space="preserve"> или 253</w:t>
      </w:r>
      <w:r w:rsidRPr="005158FE">
        <w:rPr>
          <w:lang w:val="ru-RU"/>
        </w:rPr>
        <w:t xml:space="preserve">, </w:t>
      </w:r>
      <w:r>
        <w:rPr>
          <w:rFonts w:ascii="TimesNewRoman" w:hAnsi="TimesNewRoman" w:cs="TimesNewRoman"/>
          <w:sz w:val="23"/>
          <w:szCs w:val="23"/>
          <w:lang w:val="sr-Latn-CS" w:eastAsia="sr-Latn-CS"/>
        </w:rPr>
        <w:t>позив на број</w:t>
      </w:r>
      <w:r>
        <w:rPr>
          <w:rFonts w:ascii="Times-Roman" w:hAnsi="Times-Roman" w:cs="Times-Roman"/>
          <w:sz w:val="23"/>
          <w:szCs w:val="23"/>
          <w:lang w:val="sr-Latn-CS" w:eastAsia="sr-Latn-CS"/>
        </w:rPr>
        <w:t xml:space="preserve">: </w:t>
      </w:r>
      <w:r>
        <w:rPr>
          <w:rFonts w:ascii="TimesNewRoman" w:hAnsi="TimesNewRoman" w:cs="TimesNewRoman"/>
          <w:sz w:val="23"/>
          <w:szCs w:val="23"/>
          <w:lang w:val="sr-Latn-CS" w:eastAsia="sr-Latn-CS"/>
        </w:rPr>
        <w:t>подаци о броју или ознаци јавне набавке поводом које се</w:t>
      </w:r>
      <w:r>
        <w:rPr>
          <w:rFonts w:ascii="TimesNewRoman" w:hAnsi="TimesNewRoman" w:cs="TimesNewRoman"/>
          <w:sz w:val="23"/>
          <w:szCs w:val="23"/>
          <w:lang w:val="sr-Cyrl-CS" w:eastAsia="sr-Latn-CS"/>
        </w:rPr>
        <w:t xml:space="preserve"> </w:t>
      </w:r>
      <w:r>
        <w:rPr>
          <w:rFonts w:ascii="TimesNewRoman" w:hAnsi="TimesNewRoman" w:cs="TimesNewRoman"/>
          <w:sz w:val="23"/>
          <w:szCs w:val="23"/>
          <w:lang w:val="sr-Latn-CS" w:eastAsia="sr-Latn-CS"/>
        </w:rPr>
        <w:t>подноси захтев за заштиту права</w:t>
      </w:r>
      <w:r w:rsidRPr="005158FE">
        <w:rPr>
          <w:lang w:val="ru-RU"/>
        </w:rPr>
        <w:t xml:space="preserve">, </w:t>
      </w:r>
      <w:r>
        <w:rPr>
          <w:rFonts w:ascii="TimesNewRoman" w:hAnsi="TimesNewRoman" w:cs="TimesNewRoman"/>
          <w:sz w:val="23"/>
          <w:szCs w:val="23"/>
          <w:lang w:val="sr-Latn-CS" w:eastAsia="sr-Latn-CS"/>
        </w:rPr>
        <w:t>сврха</w:t>
      </w:r>
      <w:r>
        <w:rPr>
          <w:rFonts w:ascii="Times-Roman" w:hAnsi="Times-Roman" w:cs="Times-Roman"/>
          <w:sz w:val="23"/>
          <w:szCs w:val="23"/>
          <w:lang w:val="sr-Latn-CS" w:eastAsia="sr-Latn-CS"/>
        </w:rPr>
        <w:t xml:space="preserve">: </w:t>
      </w:r>
      <w:r>
        <w:rPr>
          <w:rFonts w:ascii="TimesNewRoman" w:hAnsi="TimesNewRoman" w:cs="TimesNewRoman"/>
          <w:sz w:val="23"/>
          <w:szCs w:val="23"/>
          <w:lang w:val="sr-Latn-CS" w:eastAsia="sr-Latn-CS"/>
        </w:rPr>
        <w:t>ЗЗП</w:t>
      </w:r>
      <w:r>
        <w:rPr>
          <w:rFonts w:ascii="Times-Roman" w:hAnsi="Times-Roman" w:cs="Times-Roman"/>
          <w:sz w:val="23"/>
          <w:szCs w:val="23"/>
          <w:lang w:val="sr-Latn-CS" w:eastAsia="sr-Latn-CS"/>
        </w:rPr>
        <w:t xml:space="preserve">; </w:t>
      </w:r>
      <w:r>
        <w:rPr>
          <w:rFonts w:ascii="TimesNewRoman" w:hAnsi="TimesNewRoman" w:cs="TimesNewRoman"/>
          <w:sz w:val="23"/>
          <w:szCs w:val="23"/>
          <w:lang w:val="sr-Latn-CS" w:eastAsia="sr-Latn-CS"/>
        </w:rPr>
        <w:t>назив наручиоца</w:t>
      </w:r>
      <w:r>
        <w:rPr>
          <w:rFonts w:ascii="Times-Roman" w:hAnsi="Times-Roman" w:cs="Times-Roman"/>
          <w:sz w:val="23"/>
          <w:szCs w:val="23"/>
          <w:lang w:val="sr-Latn-CS" w:eastAsia="sr-Latn-CS"/>
        </w:rPr>
        <w:t xml:space="preserve">; </w:t>
      </w:r>
      <w:r>
        <w:rPr>
          <w:rFonts w:ascii="TimesNewRoman" w:hAnsi="TimesNewRoman" w:cs="TimesNewRoman"/>
          <w:sz w:val="23"/>
          <w:szCs w:val="23"/>
          <w:lang w:val="sr-Latn-CS" w:eastAsia="sr-Latn-CS"/>
        </w:rPr>
        <w:t>број или ознака јавне набавке поводом које се</w:t>
      </w:r>
      <w:r>
        <w:rPr>
          <w:rFonts w:ascii="TimesNewRoman" w:hAnsi="TimesNewRoman" w:cs="TimesNewRoman"/>
          <w:sz w:val="23"/>
          <w:szCs w:val="23"/>
          <w:lang w:val="sr-Cyrl-CS" w:eastAsia="sr-Latn-CS"/>
        </w:rPr>
        <w:t xml:space="preserve"> </w:t>
      </w:r>
      <w:r>
        <w:rPr>
          <w:rFonts w:ascii="TimesNewRoman" w:hAnsi="TimesNewRoman" w:cs="TimesNewRoman"/>
          <w:sz w:val="23"/>
          <w:szCs w:val="23"/>
          <w:lang w:val="sr-Latn-CS" w:eastAsia="sr-Latn-CS"/>
        </w:rPr>
        <w:t>подноси захтев за заштиту права</w:t>
      </w:r>
      <w:r w:rsidRPr="005158FE">
        <w:rPr>
          <w:lang w:val="ru-RU"/>
        </w:rPr>
        <w:t xml:space="preserve">, корисник: буџет Републике Србије.  </w:t>
      </w:r>
    </w:p>
    <w:p w:rsidR="005158FE" w:rsidRDefault="005158FE" w:rsidP="005158FE">
      <w:pPr>
        <w:jc w:val="both"/>
        <w:rPr>
          <w:rFonts w:eastAsia="TimesNewRomanPSMT"/>
          <w:bCs/>
        </w:rPr>
      </w:pPr>
      <w:r w:rsidRPr="005158FE">
        <w:rPr>
          <w:rFonts w:eastAsia="TimesNewRomanPSMT"/>
          <w:bCs/>
          <w:lang w:val="ru-RU"/>
        </w:rPr>
        <w:t xml:space="preserve">Поступак заштите права понуђача регулисан је одредбама 138 - 167. </w:t>
      </w:r>
      <w:r w:rsidRPr="0033593B">
        <w:rPr>
          <w:rFonts w:eastAsia="TimesNewRomanPSMT"/>
          <w:bCs/>
          <w:lang w:val="ru-RU"/>
        </w:rPr>
        <w:t>Закона.</w:t>
      </w:r>
    </w:p>
    <w:p w:rsidR="005158FE" w:rsidRPr="005158FE" w:rsidRDefault="005158FE" w:rsidP="005158FE">
      <w:pPr>
        <w:jc w:val="both"/>
      </w:pPr>
    </w:p>
    <w:p w:rsidR="002C3BE5" w:rsidRDefault="008C495A" w:rsidP="004B05B9">
      <w:pPr>
        <w:autoSpaceDE w:val="0"/>
        <w:autoSpaceDN w:val="0"/>
        <w:adjustRightInd w:val="0"/>
        <w:jc w:val="both"/>
        <w:rPr>
          <w:b/>
          <w:bCs/>
          <w:color w:val="000000"/>
          <w:lang w:eastAsia="sr-Latn-CS"/>
        </w:rPr>
      </w:pPr>
      <w:r>
        <w:rPr>
          <w:b/>
          <w:bCs/>
          <w:color w:val="000000"/>
          <w:lang w:eastAsia="sr-Latn-CS"/>
        </w:rPr>
        <w:t xml:space="preserve">      19</w:t>
      </w:r>
      <w:r w:rsidR="00EF0BB3">
        <w:rPr>
          <w:b/>
          <w:bCs/>
          <w:color w:val="000000"/>
          <w:lang w:eastAsia="sr-Latn-CS"/>
        </w:rPr>
        <w:t>. Уговор о јавној набавци</w:t>
      </w:r>
    </w:p>
    <w:p w:rsidR="00EF0BB3" w:rsidRDefault="00EF0BB3" w:rsidP="004B05B9">
      <w:pPr>
        <w:autoSpaceDE w:val="0"/>
        <w:autoSpaceDN w:val="0"/>
        <w:adjustRightInd w:val="0"/>
        <w:jc w:val="both"/>
        <w:rPr>
          <w:b/>
          <w:bCs/>
          <w:color w:val="000000"/>
          <w:lang w:eastAsia="sr-Latn-CS"/>
        </w:rPr>
      </w:pPr>
    </w:p>
    <w:p w:rsidR="005158FE" w:rsidRPr="005158FE" w:rsidRDefault="00EF0BB3" w:rsidP="005158FE">
      <w:pPr>
        <w:jc w:val="both"/>
        <w:rPr>
          <w:lang w:val="ru-RU"/>
        </w:rPr>
      </w:pPr>
      <w:r>
        <w:rPr>
          <w:b/>
          <w:bCs/>
          <w:color w:val="000000"/>
          <w:lang w:eastAsia="sr-Latn-CS"/>
        </w:rPr>
        <w:lastRenderedPageBreak/>
        <w:t xml:space="preserve"> </w:t>
      </w:r>
      <w:r w:rsidR="005158FE" w:rsidRPr="005158FE">
        <w:rPr>
          <w:lang w:val="ru-RU"/>
        </w:rPr>
        <w:t xml:space="preserve">Уговор о јавној набавци ће бити </w:t>
      </w:r>
      <w:r w:rsidR="005158FE">
        <w:rPr>
          <w:lang w:val="sr-Cyrl-CS"/>
        </w:rPr>
        <w:t>достављен понуђачу</w:t>
      </w:r>
      <w:r w:rsidR="005158FE" w:rsidRPr="005158FE">
        <w:rPr>
          <w:lang w:val="ru-RU"/>
        </w:rPr>
        <w:t xml:space="preserve"> којем је додељен уговор у року од 8 дана од дана протека рока за подношење захт</w:t>
      </w:r>
      <w:r w:rsidR="005158FE" w:rsidRPr="00F441C9">
        <w:rPr>
          <w:lang w:val="sr-Cyrl-CS"/>
        </w:rPr>
        <w:t>е</w:t>
      </w:r>
      <w:r w:rsidR="005158FE" w:rsidRPr="005158FE">
        <w:rPr>
          <w:lang w:val="ru-RU"/>
        </w:rPr>
        <w:t xml:space="preserve">ва за заштиту права из члана 149. Закона. </w:t>
      </w:r>
    </w:p>
    <w:p w:rsidR="00A84983" w:rsidRPr="005158FE" w:rsidRDefault="005158FE" w:rsidP="00A84983">
      <w:pPr>
        <w:jc w:val="both"/>
        <w:rPr>
          <w:lang w:val="sr-Cyrl-CS"/>
        </w:rPr>
      </w:pPr>
      <w:r w:rsidRPr="005158FE">
        <w:rPr>
          <w:lang w:val="ru-RU"/>
        </w:rPr>
        <w:t>У случају да је поднета само једна понуда наручилац може закључити уговор пре истека рока за подношење захт</w:t>
      </w:r>
      <w:r w:rsidRPr="00F441C9">
        <w:t>е</w:t>
      </w:r>
      <w:r w:rsidRPr="005158FE">
        <w:rPr>
          <w:lang w:val="ru-RU"/>
        </w:rPr>
        <w:t xml:space="preserve">ва за заштиту права, у складу са чланом 112. став 2. тачка 5) Закона. </w:t>
      </w:r>
    </w:p>
    <w:p w:rsidR="00EE6EFB" w:rsidRDefault="00EE6EFB" w:rsidP="00AB6F4C">
      <w:pPr>
        <w:jc w:val="both"/>
        <w:rPr>
          <w:lang w:val="sr-Cyrl-CS"/>
        </w:rPr>
      </w:pPr>
    </w:p>
    <w:p w:rsidR="00EE6EFB" w:rsidRDefault="00EE6EFB" w:rsidP="00AB6F4C">
      <w:pPr>
        <w:jc w:val="both"/>
        <w:rPr>
          <w:lang w:val="sr-Cyrl-CS"/>
        </w:rPr>
      </w:pPr>
    </w:p>
    <w:p w:rsidR="00A77D7E" w:rsidRPr="008D3520" w:rsidRDefault="00A77D7E" w:rsidP="00AB6F4C">
      <w:pPr>
        <w:jc w:val="both"/>
        <w:rPr>
          <w:lang w:val="sr-Cyrl-CS"/>
        </w:rPr>
      </w:pPr>
      <w:r>
        <w:rPr>
          <w:lang w:val="sr-Cyrl-CS"/>
        </w:rPr>
        <w:t xml:space="preserve">   </w:t>
      </w:r>
      <w:r w:rsidRPr="00A77D7E">
        <w:rPr>
          <w:b/>
          <w:lang w:val="sr-Cyrl-CS"/>
        </w:rPr>
        <w:t>2</w:t>
      </w:r>
      <w:r w:rsidR="008C495A">
        <w:rPr>
          <w:b/>
          <w:lang w:val="sr-Cyrl-CS"/>
        </w:rPr>
        <w:t>0</w:t>
      </w:r>
      <w:r w:rsidRPr="00A77D7E">
        <w:rPr>
          <w:b/>
          <w:lang w:val="sr-Cyrl-CS"/>
        </w:rPr>
        <w:t>.</w:t>
      </w:r>
      <w:r>
        <w:rPr>
          <w:b/>
          <w:lang w:val="sr-Cyrl-CS"/>
        </w:rPr>
        <w:t xml:space="preserve"> </w:t>
      </w:r>
      <w:r w:rsidR="00B90227">
        <w:rPr>
          <w:b/>
          <w:lang w:val="sr-Cyrl-CS"/>
        </w:rPr>
        <w:t>Трошкови припремања понуде</w:t>
      </w:r>
    </w:p>
    <w:p w:rsidR="00B90227" w:rsidRDefault="00B90227" w:rsidP="00AB6F4C">
      <w:pPr>
        <w:jc w:val="both"/>
        <w:rPr>
          <w:b/>
          <w:lang w:val="sr-Cyrl-CS"/>
        </w:rPr>
      </w:pPr>
    </w:p>
    <w:p w:rsidR="00B90227" w:rsidRDefault="00B90227" w:rsidP="00AB6F4C">
      <w:pPr>
        <w:jc w:val="both"/>
        <w:rPr>
          <w:lang w:val="sr-Cyrl-CS"/>
        </w:rPr>
      </w:pPr>
      <w:r>
        <w:rPr>
          <w:b/>
          <w:lang w:val="sr-Cyrl-CS"/>
        </w:rPr>
        <w:t xml:space="preserve">              </w:t>
      </w:r>
      <w:r>
        <w:rPr>
          <w:lang w:val="sr-Cyrl-CS"/>
        </w:rPr>
        <w:t>Понуђач може да у оквиру понуде достави укупан износ и структуру припремања понуде.Трошкови припреме и подношења понуде сноси искључиво понуђач и не може тражити од наручиоца накнаду трошкова.</w:t>
      </w:r>
    </w:p>
    <w:p w:rsidR="00B90227" w:rsidRDefault="00B90227" w:rsidP="00AB6F4C">
      <w:pPr>
        <w:jc w:val="both"/>
        <w:rPr>
          <w:lang w:val="sr-Cyrl-CS"/>
        </w:rPr>
      </w:pPr>
      <w:r>
        <w:rPr>
          <w:lang w:val="sr-Cyrl-CS"/>
        </w:rPr>
        <w:t xml:space="preserve">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трошкова прибављања средства обезбеђења, под условом да је понуђач тражио накнаду тих трошкова у својој понуди.</w:t>
      </w:r>
    </w:p>
    <w:p w:rsidR="00B90227" w:rsidRPr="00B90227" w:rsidRDefault="00B90227" w:rsidP="00AB6F4C">
      <w:pPr>
        <w:jc w:val="both"/>
        <w:rPr>
          <w:lang w:val="sr-Cyrl-CS"/>
        </w:rPr>
      </w:pPr>
      <w:r>
        <w:rPr>
          <w:lang w:val="sr-Cyrl-CS"/>
        </w:rPr>
        <w:t xml:space="preserve"> </w:t>
      </w:r>
    </w:p>
    <w:p w:rsidR="00AA6C08" w:rsidRDefault="00AA6C08" w:rsidP="00AA6C08">
      <w:pPr>
        <w:jc w:val="both"/>
        <w:rPr>
          <w:lang w:val="sr-Cyrl-CS"/>
        </w:rPr>
      </w:pPr>
    </w:p>
    <w:p w:rsidR="00AA6C08" w:rsidRDefault="00AA6C08" w:rsidP="00AA6C08">
      <w:pPr>
        <w:rPr>
          <w:b/>
          <w:lang w:val="sr-Cyrl-CS"/>
        </w:rPr>
      </w:pPr>
      <w:r>
        <w:rPr>
          <w:lang w:val="sr-Cyrl-CS"/>
        </w:rPr>
        <w:t xml:space="preserve">    </w:t>
      </w:r>
      <w:r w:rsidRPr="003322A4">
        <w:rPr>
          <w:lang w:val="ru-RU"/>
        </w:rPr>
        <w:t xml:space="preserve">   </w:t>
      </w:r>
      <w:r>
        <w:rPr>
          <w:lang w:val="ru-RU"/>
        </w:rPr>
        <w:t xml:space="preserve"> </w:t>
      </w:r>
      <w:r w:rsidRPr="0018378E">
        <w:rPr>
          <w:b/>
          <w:lang w:val="sr-Cyrl-CS"/>
        </w:rPr>
        <w:t>2</w:t>
      </w:r>
      <w:r w:rsidR="008C495A">
        <w:rPr>
          <w:b/>
          <w:lang w:val="sr-Cyrl-CS"/>
        </w:rPr>
        <w:t>1</w:t>
      </w:r>
      <w:r>
        <w:rPr>
          <w:lang w:val="sr-Cyrl-CS"/>
        </w:rPr>
        <w:t xml:space="preserve">. </w:t>
      </w:r>
      <w:r w:rsidRPr="00E054F0">
        <w:rPr>
          <w:b/>
          <w:lang w:val="sr-Cyrl-CS"/>
        </w:rPr>
        <w:t>Обустављање поступка јавне набавке</w:t>
      </w:r>
    </w:p>
    <w:p w:rsidR="00AA6C08" w:rsidRDefault="00AA6C08" w:rsidP="00AA6C08">
      <w:pPr>
        <w:rPr>
          <w:lang w:val="sr-Cyrl-CS"/>
        </w:rPr>
      </w:pPr>
      <w:r>
        <w:rPr>
          <w:lang w:val="sr-Cyrl-CS"/>
        </w:rPr>
        <w:t xml:space="preserve">              </w:t>
      </w:r>
    </w:p>
    <w:p w:rsidR="00AA6C08" w:rsidRDefault="00AA6C08" w:rsidP="00AA6C08">
      <w:pPr>
        <w:rPr>
          <w:lang w:val="sr-Cyrl-CS"/>
        </w:rPr>
      </w:pPr>
      <w:r>
        <w:rPr>
          <w:lang w:val="sr-Cyrl-CS"/>
        </w:rPr>
        <w:t xml:space="preserve">               Наручилац   ће   обуставити   поступак   јавне   набавке    уколико   нису </w:t>
      </w:r>
    </w:p>
    <w:p w:rsidR="00AA6C08" w:rsidRDefault="00AA6C08" w:rsidP="00E77B82">
      <w:pPr>
        <w:jc w:val="both"/>
        <w:rPr>
          <w:lang w:val="sr-Cyrl-CS"/>
        </w:rPr>
      </w:pPr>
      <w:r>
        <w:rPr>
          <w:lang w:val="sr-Cyrl-CS"/>
        </w:rPr>
        <w:t>испуњени усло</w:t>
      </w:r>
      <w:r w:rsidR="00E77B82">
        <w:rPr>
          <w:lang w:val="sr-Cyrl-CS"/>
        </w:rPr>
        <w:t xml:space="preserve">ви за доделу уговора или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
    <w:p w:rsidR="00AA6C08" w:rsidRDefault="00AA6C08" w:rsidP="00AA6C08">
      <w:pPr>
        <w:rPr>
          <w:b/>
          <w:lang w:val="sr-Cyrl-CS"/>
        </w:rPr>
      </w:pPr>
    </w:p>
    <w:p w:rsidR="00AA6C08" w:rsidRDefault="00AA6C08" w:rsidP="00AA6C08">
      <w:pPr>
        <w:rPr>
          <w:b/>
          <w:lang w:val="sr-Cyrl-CS"/>
        </w:rPr>
      </w:pPr>
    </w:p>
    <w:p w:rsidR="008B4617" w:rsidRDefault="008B4617" w:rsidP="00AA6C08">
      <w:pPr>
        <w:rPr>
          <w:b/>
          <w:lang w:val="sr-Cyrl-CS"/>
        </w:rPr>
      </w:pPr>
    </w:p>
    <w:p w:rsidR="00AA6C08" w:rsidRDefault="00AA6C08" w:rsidP="00AA6C08">
      <w:pPr>
        <w:rPr>
          <w:b/>
          <w:lang w:val="sr-Cyrl-CS"/>
        </w:rPr>
      </w:pPr>
    </w:p>
    <w:p w:rsidR="00B46E7A" w:rsidRDefault="00B46E7A" w:rsidP="00AA6C08">
      <w:pPr>
        <w:rPr>
          <w:b/>
          <w:lang w:val="sr-Cyrl-CS"/>
        </w:rPr>
      </w:pPr>
    </w:p>
    <w:p w:rsidR="0021124C" w:rsidRDefault="0021124C" w:rsidP="00AA6C08">
      <w:pPr>
        <w:rPr>
          <w:b/>
          <w:lang w:val="sr-Cyrl-CS"/>
        </w:rPr>
      </w:pPr>
    </w:p>
    <w:p w:rsidR="0021124C" w:rsidRDefault="0021124C" w:rsidP="00AA6C08">
      <w:pPr>
        <w:rPr>
          <w:b/>
          <w:lang w:val="sr-Cyrl-CS"/>
        </w:rPr>
      </w:pPr>
    </w:p>
    <w:p w:rsidR="0021124C" w:rsidRDefault="0021124C" w:rsidP="00AA6C08">
      <w:pPr>
        <w:rPr>
          <w:b/>
          <w:lang w:val="sr-Cyrl-CS"/>
        </w:rPr>
      </w:pPr>
    </w:p>
    <w:p w:rsidR="0021124C" w:rsidRDefault="0021124C" w:rsidP="00AA6C08">
      <w:pPr>
        <w:rPr>
          <w:b/>
          <w:lang w:val="sr-Cyrl-CS"/>
        </w:rPr>
      </w:pPr>
    </w:p>
    <w:p w:rsidR="0021124C" w:rsidRDefault="0021124C" w:rsidP="00AA6C08">
      <w:pPr>
        <w:rPr>
          <w:b/>
          <w:lang w:val="sr-Cyrl-CS"/>
        </w:rPr>
      </w:pPr>
    </w:p>
    <w:p w:rsidR="0021124C" w:rsidRDefault="0021124C" w:rsidP="00AA6C08">
      <w:pPr>
        <w:rPr>
          <w:b/>
          <w:lang w:val="sr-Cyrl-CS"/>
        </w:rPr>
      </w:pPr>
    </w:p>
    <w:p w:rsidR="0021124C" w:rsidRDefault="0021124C" w:rsidP="00AA6C08">
      <w:pPr>
        <w:rPr>
          <w:b/>
          <w:lang w:val="sr-Cyrl-CS"/>
        </w:rPr>
      </w:pPr>
    </w:p>
    <w:p w:rsidR="0021124C" w:rsidRDefault="0021124C" w:rsidP="00AA6C08">
      <w:pPr>
        <w:rPr>
          <w:b/>
          <w:lang w:val="sr-Cyrl-CS"/>
        </w:rPr>
      </w:pPr>
    </w:p>
    <w:p w:rsidR="00B46E7A" w:rsidRDefault="00B46E7A" w:rsidP="00AA6C08">
      <w:pPr>
        <w:rPr>
          <w:b/>
          <w:lang w:val="sr-Cyrl-CS"/>
        </w:rPr>
      </w:pPr>
    </w:p>
    <w:p w:rsidR="00372FD3" w:rsidRPr="00206754" w:rsidRDefault="00372FD3" w:rsidP="00AA6C08">
      <w:pPr>
        <w:rPr>
          <w:b/>
        </w:rPr>
      </w:pPr>
    </w:p>
    <w:p w:rsidR="009355D4" w:rsidRDefault="009355D4" w:rsidP="00E758AF">
      <w:pPr>
        <w:tabs>
          <w:tab w:val="left" w:pos="1680"/>
        </w:tabs>
        <w:ind w:left="720"/>
        <w:jc w:val="both"/>
        <w:rPr>
          <w:b/>
          <w:u w:val="single"/>
          <w:lang w:val="sr-Cyrl-CS"/>
        </w:rPr>
      </w:pPr>
    </w:p>
    <w:p w:rsidR="003B52E9" w:rsidRDefault="003B52E9" w:rsidP="00E758AF">
      <w:pPr>
        <w:tabs>
          <w:tab w:val="left" w:pos="1680"/>
        </w:tabs>
        <w:ind w:left="720"/>
        <w:jc w:val="both"/>
        <w:rPr>
          <w:b/>
          <w:u w:val="single"/>
          <w:lang w:val="sr-Cyrl-CS"/>
        </w:rPr>
      </w:pPr>
    </w:p>
    <w:p w:rsidR="003E3C75" w:rsidRDefault="003E3C75" w:rsidP="00E758AF">
      <w:pPr>
        <w:tabs>
          <w:tab w:val="left" w:pos="1680"/>
        </w:tabs>
        <w:ind w:left="720"/>
        <w:jc w:val="both"/>
        <w:rPr>
          <w:b/>
          <w:u w:val="single"/>
          <w:lang w:val="sr-Cyrl-CS"/>
        </w:rPr>
      </w:pPr>
    </w:p>
    <w:p w:rsidR="003E3C75" w:rsidRDefault="003E3C75" w:rsidP="002A3250">
      <w:pPr>
        <w:jc w:val="center"/>
        <w:rPr>
          <w:b/>
          <w:lang w:val="ru-RU"/>
        </w:rPr>
      </w:pPr>
      <w:r w:rsidRPr="00AA135B">
        <w:rPr>
          <w:b/>
        </w:rPr>
        <w:t>IV</w:t>
      </w:r>
      <w:r w:rsidRPr="00D41BEC">
        <w:rPr>
          <w:b/>
          <w:lang w:val="ru-RU"/>
        </w:rPr>
        <w:t xml:space="preserve">   УСЛОВИ ЗА УЧЕШЋЕ У ПОСТУПКУ ЈАВНЕ НАБАВКЕ ИЗ ЧЛ. 75. И 76. ЗАКОНА И УПУТСТВО КАКО СЕ ДОКАЗУЈЕ ИСПУЊЕНОСТ ТИХ УСЛОВА</w:t>
      </w:r>
    </w:p>
    <w:p w:rsidR="002A3250" w:rsidRDefault="002A3250" w:rsidP="002A3250">
      <w:pPr>
        <w:jc w:val="center"/>
        <w:rPr>
          <w:b/>
        </w:rPr>
      </w:pPr>
    </w:p>
    <w:p w:rsidR="002A3250" w:rsidRPr="002A3250" w:rsidRDefault="002A3250" w:rsidP="002A3250">
      <w:pPr>
        <w:jc w:val="center"/>
        <w:rPr>
          <w:b/>
        </w:rPr>
      </w:pPr>
      <w:r>
        <w:rPr>
          <w:b/>
        </w:rPr>
        <w:lastRenderedPageBreak/>
        <w:t>ОБАВЕЗНИ УСЛОВИ</w:t>
      </w:r>
    </w:p>
    <w:p w:rsidR="003E3C75" w:rsidRPr="00D41BEC" w:rsidRDefault="003E3C75" w:rsidP="003E3C75">
      <w:pPr>
        <w:pStyle w:val="ListParagraph"/>
        <w:jc w:val="both"/>
        <w:rPr>
          <w:b/>
          <w:bCs/>
          <w:i/>
          <w:iCs/>
          <w:lang w:val="ru-RU"/>
        </w:rPr>
      </w:pPr>
    </w:p>
    <w:p w:rsidR="003E3C75" w:rsidRPr="005158FE" w:rsidRDefault="003E3C75" w:rsidP="003E3C75">
      <w:pPr>
        <w:pStyle w:val="ListParagraph"/>
        <w:ind w:left="0"/>
        <w:jc w:val="both"/>
        <w:rPr>
          <w:iCs/>
          <w:vertAlign w:val="baseline"/>
        </w:rPr>
      </w:pPr>
      <w:r w:rsidRPr="005158FE">
        <w:rPr>
          <w:iCs/>
          <w:vertAlign w:val="baseline"/>
          <w:lang w:val="sr-Cyrl-CS"/>
        </w:rPr>
        <w:t xml:space="preserve">1. </w:t>
      </w:r>
      <w:r w:rsidRPr="005158FE">
        <w:rPr>
          <w:iCs/>
          <w:vertAlign w:val="baseline"/>
          <w:lang w:val="ru-RU"/>
        </w:rPr>
        <w:t xml:space="preserve">Право на учешће у поступку предметне јавне набавке има понуђач који испуњава </w:t>
      </w:r>
      <w:r w:rsidRPr="005158FE">
        <w:rPr>
          <w:b/>
          <w:iCs/>
          <w:vertAlign w:val="baseline"/>
          <w:lang w:val="ru-RU"/>
        </w:rPr>
        <w:t>обавезне услове</w:t>
      </w:r>
      <w:r w:rsidRPr="005158FE">
        <w:rPr>
          <w:iCs/>
          <w:vertAlign w:val="baseline"/>
          <w:lang w:val="ru-RU"/>
        </w:rPr>
        <w:t xml:space="preserve"> за учешће у поступку јавне набавке дефинисане чл. 75. </w:t>
      </w:r>
      <w:r w:rsidRPr="005158FE">
        <w:rPr>
          <w:iCs/>
          <w:vertAlign w:val="baseline"/>
        </w:rPr>
        <w:t>Закона, и то:</w:t>
      </w:r>
    </w:p>
    <w:p w:rsidR="003E3C75" w:rsidRPr="005158FE" w:rsidRDefault="003E3C75" w:rsidP="00EA6ECD">
      <w:pPr>
        <w:pStyle w:val="ListParagraph"/>
        <w:numPr>
          <w:ilvl w:val="0"/>
          <w:numId w:val="3"/>
        </w:numPr>
        <w:suppressAutoHyphens/>
        <w:spacing w:line="100" w:lineRule="atLeast"/>
        <w:ind w:left="1440"/>
        <w:jc w:val="both"/>
        <w:rPr>
          <w:vertAlign w:val="baseline"/>
          <w:lang w:val="ru-RU"/>
        </w:rPr>
      </w:pPr>
      <w:r w:rsidRPr="005158FE">
        <w:rPr>
          <w:iCs/>
          <w:vertAlign w:val="baseline"/>
          <w:lang w:val="ru-RU"/>
        </w:rPr>
        <w:t>Да је регистрован код надлежног органа, односно уписан у одговарајући регистар</w:t>
      </w:r>
      <w:r w:rsidRPr="005158FE">
        <w:rPr>
          <w:iCs/>
          <w:vertAlign w:val="baseline"/>
          <w:lang w:val="sr-Cyrl-CS"/>
        </w:rPr>
        <w:t xml:space="preserve"> (чл. 75. ст. 1. тач. 1) Закона);</w:t>
      </w:r>
    </w:p>
    <w:p w:rsidR="003E3C75" w:rsidRPr="005158FE" w:rsidRDefault="003E3C75" w:rsidP="003E3C75">
      <w:pPr>
        <w:pStyle w:val="ListParagraph"/>
        <w:ind w:left="0" w:firstLine="708"/>
        <w:jc w:val="both"/>
        <w:rPr>
          <w:iCs/>
          <w:vertAlign w:val="baseline"/>
          <w:lang w:val="sr-Cyrl-CS"/>
        </w:rPr>
      </w:pPr>
      <w:r w:rsidRPr="005158FE">
        <w:rPr>
          <w:b/>
          <w:iCs/>
          <w:vertAlign w:val="baseline"/>
          <w:lang w:val="sr-Cyrl-CS"/>
        </w:rPr>
        <w:t>Доказ</w:t>
      </w:r>
      <w:r w:rsidRPr="005158FE">
        <w:rPr>
          <w:iCs/>
          <w:vertAlign w:val="baseline"/>
          <w:lang w:val="sr-Cyrl-CS"/>
        </w:rPr>
        <w:t xml:space="preserve">: </w:t>
      </w:r>
    </w:p>
    <w:p w:rsidR="003E3C75" w:rsidRPr="005158FE" w:rsidRDefault="003E3C75" w:rsidP="003E3C75">
      <w:pPr>
        <w:pStyle w:val="ListParagraph"/>
        <w:ind w:left="0" w:firstLine="708"/>
        <w:jc w:val="both"/>
        <w:rPr>
          <w:iCs/>
          <w:vertAlign w:val="baseline"/>
          <w:lang w:val="sr-Cyrl-CS"/>
        </w:rPr>
      </w:pPr>
      <w:r w:rsidRPr="005158FE">
        <w:rPr>
          <w:iCs/>
          <w:vertAlign w:val="baseline"/>
          <w:lang w:val="sr-Cyrl-CS"/>
        </w:rPr>
        <w:t xml:space="preserve">Извод </w:t>
      </w:r>
      <w:r w:rsidRPr="005158FE">
        <w:rPr>
          <w:vertAlign w:val="baseline"/>
          <w:lang w:val="ru-RU"/>
        </w:rPr>
        <w:t>из регистра Агенције за привредне регистре, односно извод</w:t>
      </w:r>
      <w:r w:rsidRPr="005158FE">
        <w:rPr>
          <w:vertAlign w:val="baseline"/>
          <w:lang w:val="sr-Cyrl-CS"/>
        </w:rPr>
        <w:t xml:space="preserve"> </w:t>
      </w:r>
      <w:r w:rsidRPr="005158FE">
        <w:rPr>
          <w:vertAlign w:val="baseline"/>
          <w:lang w:val="ru-RU"/>
        </w:rPr>
        <w:t>из регистра надлежног Привредног суда</w:t>
      </w:r>
      <w:r w:rsidRPr="005158FE">
        <w:rPr>
          <w:vertAlign w:val="baseline"/>
          <w:lang w:val="sr-Cyrl-CS"/>
        </w:rPr>
        <w:t>:</w:t>
      </w:r>
    </w:p>
    <w:p w:rsidR="003E3C75" w:rsidRPr="005158FE" w:rsidRDefault="003E3C75" w:rsidP="003E3C75">
      <w:pPr>
        <w:pStyle w:val="ListParagraph"/>
        <w:ind w:left="1080"/>
        <w:jc w:val="both"/>
        <w:rPr>
          <w:rFonts w:ascii="Arial" w:hAnsi="Arial" w:cs="Arial"/>
          <w:vertAlign w:val="baseline"/>
          <w:lang w:val="sr-Cyrl-CS"/>
        </w:rPr>
      </w:pPr>
    </w:p>
    <w:p w:rsidR="003E3C75" w:rsidRPr="005158FE" w:rsidRDefault="003E3C75" w:rsidP="00EA6ECD">
      <w:pPr>
        <w:pStyle w:val="ListParagraph"/>
        <w:numPr>
          <w:ilvl w:val="0"/>
          <w:numId w:val="3"/>
        </w:numPr>
        <w:suppressAutoHyphens/>
        <w:spacing w:line="100" w:lineRule="atLeast"/>
        <w:ind w:left="1440"/>
        <w:jc w:val="both"/>
        <w:rPr>
          <w:vertAlign w:val="baseline"/>
          <w:lang w:val="ru-RU"/>
        </w:rPr>
      </w:pPr>
      <w:r w:rsidRPr="005158FE">
        <w:rPr>
          <w:vertAlign w:val="baseline"/>
          <w:lang w:val="ru-RU"/>
        </w:rPr>
        <w:t xml:space="preserve">Да он и његов законски заступник </w:t>
      </w:r>
      <w:r w:rsidRPr="005158FE">
        <w:rPr>
          <w:vertAlign w:val="baseline"/>
          <w:lang w:val="sr-Cyrl-CS"/>
        </w:rPr>
        <w:t>нису</w:t>
      </w:r>
      <w:r w:rsidRPr="005158FE">
        <w:rPr>
          <w:vertAlign w:val="baseline"/>
          <w:lang w:val="ru-RU"/>
        </w:rPr>
        <w:t xml:space="preserve"> осуђиван</w:t>
      </w:r>
      <w:r w:rsidRPr="005158FE">
        <w:rPr>
          <w:vertAlign w:val="baseline"/>
          <w:lang w:val="sr-Cyrl-CS"/>
        </w:rPr>
        <w:t>и</w:t>
      </w:r>
      <w:r w:rsidRPr="005158FE">
        <w:rPr>
          <w:vertAlign w:val="baseline"/>
          <w:lang w:val="ru-RU"/>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158FE">
        <w:rPr>
          <w:vertAlign w:val="baseline"/>
          <w:lang w:val="sr-Cyrl-CS"/>
        </w:rPr>
        <w:t xml:space="preserve"> </w:t>
      </w:r>
      <w:r w:rsidRPr="005158FE">
        <w:rPr>
          <w:iCs/>
          <w:vertAlign w:val="baseline"/>
          <w:lang w:val="sr-Cyrl-CS"/>
        </w:rPr>
        <w:t>(чл. 75. ст. 1. тач. 2) Закона);</w:t>
      </w:r>
    </w:p>
    <w:p w:rsidR="003E3C75" w:rsidRPr="005158FE" w:rsidRDefault="003E3C75" w:rsidP="003E3C75">
      <w:pPr>
        <w:pStyle w:val="ListParagraph"/>
        <w:ind w:left="0" w:firstLine="708"/>
        <w:jc w:val="both"/>
        <w:rPr>
          <w:b/>
          <w:vertAlign w:val="baseline"/>
          <w:lang w:val="sr-Cyrl-CS"/>
        </w:rPr>
      </w:pPr>
      <w:r w:rsidRPr="005158FE">
        <w:rPr>
          <w:b/>
          <w:vertAlign w:val="baseline"/>
          <w:lang w:val="sr-Cyrl-CS"/>
        </w:rPr>
        <w:t xml:space="preserve"> </w:t>
      </w:r>
      <w:r w:rsidRPr="005158FE">
        <w:rPr>
          <w:b/>
          <w:vertAlign w:val="baseline"/>
          <w:lang w:val="ru-RU"/>
        </w:rPr>
        <w:t>Доказ:</w:t>
      </w:r>
    </w:p>
    <w:p w:rsidR="003E3C75" w:rsidRPr="005158FE" w:rsidRDefault="003E3C75" w:rsidP="003E3C75">
      <w:pPr>
        <w:pStyle w:val="ListParagraph"/>
        <w:ind w:left="0" w:firstLine="708"/>
        <w:jc w:val="both"/>
        <w:rPr>
          <w:bCs/>
          <w:u w:val="single"/>
          <w:vertAlign w:val="baseline"/>
          <w:lang w:val="ru-RU"/>
        </w:rPr>
      </w:pPr>
      <w:r w:rsidRPr="005158FE">
        <w:rPr>
          <w:vertAlign w:val="baseline"/>
          <w:lang w:val="ru-RU"/>
        </w:rPr>
        <w:t xml:space="preserve"> </w:t>
      </w:r>
      <w:r w:rsidRPr="005158FE">
        <w:rPr>
          <w:b/>
          <w:u w:val="single"/>
          <w:vertAlign w:val="baseline"/>
          <w:lang w:val="ru-RU"/>
        </w:rPr>
        <w:t>П</w:t>
      </w:r>
      <w:r w:rsidRPr="005158FE">
        <w:rPr>
          <w:b/>
          <w:u w:val="single"/>
          <w:vertAlign w:val="baseline"/>
          <w:lang w:val="sr-Cyrl-CS"/>
        </w:rPr>
        <w:t>р</w:t>
      </w:r>
      <w:r w:rsidRPr="005158FE">
        <w:rPr>
          <w:b/>
          <w:bCs/>
          <w:u w:val="single"/>
          <w:vertAlign w:val="baseline"/>
          <w:lang w:val="ru-RU"/>
        </w:rPr>
        <w:t>авна лица</w:t>
      </w:r>
      <w:r w:rsidRPr="005158FE">
        <w:rPr>
          <w:bCs/>
          <w:u w:val="single"/>
          <w:vertAlign w:val="baseline"/>
          <w:lang w:val="ru-RU"/>
        </w:rPr>
        <w:t>:</w:t>
      </w:r>
    </w:p>
    <w:p w:rsidR="003E3C75" w:rsidRPr="005158FE" w:rsidRDefault="003E3C75" w:rsidP="003E3C75">
      <w:pPr>
        <w:pStyle w:val="ListParagraph"/>
        <w:ind w:left="0" w:firstLine="708"/>
        <w:jc w:val="both"/>
        <w:rPr>
          <w:vertAlign w:val="baseline"/>
          <w:lang w:val="ru-RU"/>
        </w:rPr>
      </w:pPr>
      <w:r w:rsidRPr="005158FE">
        <w:rPr>
          <w:bCs/>
          <w:vertAlign w:val="baseline"/>
          <w:lang w:val="ru-RU"/>
        </w:rPr>
        <w:t xml:space="preserve"> </w:t>
      </w:r>
      <w:r w:rsidRPr="005158FE">
        <w:rPr>
          <w:bCs/>
          <w:vertAlign w:val="baseline"/>
        </w:rPr>
        <w:t xml:space="preserve">1) </w:t>
      </w:r>
      <w:r w:rsidRPr="005158FE">
        <w:rPr>
          <w:vertAlign w:val="baseline"/>
          <w:lang w:val="ru-RU"/>
        </w:rPr>
        <w:t>Извод из казнене евиденције, односно уверењ</w:t>
      </w:r>
      <w:r w:rsidRPr="005158FE">
        <w:rPr>
          <w:vertAlign w:val="baseline"/>
        </w:rPr>
        <w:t>e</w:t>
      </w:r>
      <w:r w:rsidRPr="005158FE">
        <w:rPr>
          <w:vertAlign w:val="baseline"/>
          <w:lang w:val="ru-RU"/>
        </w:rPr>
        <w:t xml:space="preserve"> </w:t>
      </w:r>
      <w:r w:rsidRPr="005158FE">
        <w:rPr>
          <w:vertAlign w:val="baseline"/>
        </w:rPr>
        <w:t>основног суда на чијем подручју се налази седиште домаћег правног лица</w:t>
      </w:r>
      <w:r w:rsidRPr="005158FE">
        <w:rPr>
          <w:vertAlign w:val="baseline"/>
          <w:lang w:val="ru-RU"/>
        </w:rPr>
        <w:t>,</w:t>
      </w:r>
      <w:r w:rsidRPr="005158FE">
        <w:rPr>
          <w:vertAlign w:val="baseline"/>
        </w:rPr>
        <w:t xml:space="preserve"> односно седиште представништва или огранка страног правног лица, којим се потврђује да</w:t>
      </w:r>
      <w:r w:rsidRPr="005158FE">
        <w:rPr>
          <w:vertAlign w:val="baseline"/>
          <w:lang w:val="ru-RU"/>
        </w:rPr>
        <w:t xml:space="preserve"> </w:t>
      </w:r>
      <w:r w:rsidRPr="005158FE">
        <w:rPr>
          <w:vertAlign w:val="baseline"/>
        </w:rPr>
        <w:t xml:space="preserve">правно лице </w:t>
      </w:r>
      <w:r w:rsidRPr="005158FE">
        <w:rPr>
          <w:vertAlign w:val="baseline"/>
          <w:lang w:val="ru-RU"/>
        </w:rPr>
        <w:t>није осуђиван</w:t>
      </w:r>
      <w:r w:rsidRPr="005158FE">
        <w:rPr>
          <w:vertAlign w:val="baseline"/>
        </w:rPr>
        <w:t>о</w:t>
      </w:r>
      <w:r w:rsidRPr="005158FE">
        <w:rPr>
          <w:vertAlign w:val="baseline"/>
          <w:lang w:val="ru-RU"/>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5158FE">
        <w:rPr>
          <w:vertAlign w:val="baseline"/>
        </w:rPr>
        <w:t>;</w:t>
      </w:r>
      <w:r w:rsidRPr="005158FE">
        <w:rPr>
          <w:vertAlign w:val="baseline"/>
          <w:lang w:val="ru-RU"/>
        </w:rPr>
        <w:t xml:space="preserve"> </w:t>
      </w:r>
    </w:p>
    <w:p w:rsidR="003E3C75" w:rsidRPr="005158FE" w:rsidRDefault="003E3C75" w:rsidP="003E3C75">
      <w:pPr>
        <w:pStyle w:val="ListParagraph"/>
        <w:ind w:left="0" w:firstLine="708"/>
        <w:jc w:val="both"/>
        <w:rPr>
          <w:vertAlign w:val="baseline"/>
        </w:rPr>
      </w:pPr>
      <w:r w:rsidRPr="005158FE">
        <w:rPr>
          <w:vertAlign w:val="baseline"/>
        </w:rPr>
        <w:t>2) Извод из казнене евиденције П</w:t>
      </w:r>
      <w:r w:rsidRPr="005158FE">
        <w:rPr>
          <w:vertAlign w:val="baseline"/>
          <w:lang w:val="ru-RU"/>
        </w:rPr>
        <w:t>осебног одељења за организовани криминал Вишег суда у Београду,</w:t>
      </w:r>
      <w:r w:rsidRPr="005158FE">
        <w:rPr>
          <w:vertAlign w:val="baseline"/>
        </w:rPr>
        <w:t xml:space="preserve"> којим се потврђује да</w:t>
      </w:r>
      <w:r w:rsidRPr="005158FE">
        <w:rPr>
          <w:vertAlign w:val="baseline"/>
          <w:lang w:val="ru-RU"/>
        </w:rPr>
        <w:t xml:space="preserve"> </w:t>
      </w:r>
      <w:r w:rsidRPr="005158FE">
        <w:rPr>
          <w:vertAlign w:val="baseline"/>
        </w:rPr>
        <w:t xml:space="preserve">правно лице </w:t>
      </w:r>
      <w:r w:rsidRPr="005158FE">
        <w:rPr>
          <w:vertAlign w:val="baseline"/>
          <w:lang w:val="ru-RU"/>
        </w:rPr>
        <w:t>није осуђиван</w:t>
      </w:r>
      <w:r w:rsidRPr="005158FE">
        <w:rPr>
          <w:vertAlign w:val="baseline"/>
        </w:rPr>
        <w:t>о</w:t>
      </w:r>
      <w:r w:rsidRPr="005158FE">
        <w:rPr>
          <w:vertAlign w:val="baseline"/>
          <w:lang w:val="ru-RU"/>
        </w:rPr>
        <w:t xml:space="preserve"> </w:t>
      </w:r>
      <w:r w:rsidRPr="005158FE">
        <w:rPr>
          <w:vertAlign w:val="baseline"/>
        </w:rPr>
        <w:t xml:space="preserve">за </w:t>
      </w:r>
      <w:r w:rsidRPr="005158FE">
        <w:rPr>
          <w:vertAlign w:val="baseline"/>
          <w:lang w:val="ru-RU"/>
        </w:rPr>
        <w:t>неко од кривичних дела организованог криминала</w:t>
      </w:r>
      <w:r w:rsidRPr="005158FE">
        <w:rPr>
          <w:vertAlign w:val="baseline"/>
        </w:rPr>
        <w:t xml:space="preserve">; </w:t>
      </w:r>
    </w:p>
    <w:p w:rsidR="003E3C75" w:rsidRPr="005158FE" w:rsidRDefault="003E3C75" w:rsidP="003E3C75">
      <w:pPr>
        <w:pStyle w:val="ListParagraph"/>
        <w:ind w:left="0" w:firstLine="708"/>
        <w:jc w:val="both"/>
        <w:rPr>
          <w:vertAlign w:val="baseline"/>
          <w:lang w:val="sr-Cyrl-CS"/>
        </w:rPr>
      </w:pPr>
      <w:r w:rsidRPr="005158FE">
        <w:rPr>
          <w:vertAlign w:val="baseline"/>
        </w:rPr>
        <w:t xml:space="preserve">3) Извод из казнене евиденције, односно уверење </w:t>
      </w:r>
      <w:r w:rsidRPr="005158FE">
        <w:rPr>
          <w:vertAlign w:val="baseline"/>
          <w:lang w:val="ru-RU"/>
        </w:rPr>
        <w:t>надлежне полицијске управе МУП-а</w:t>
      </w:r>
      <w:r w:rsidRPr="005158FE">
        <w:rPr>
          <w:vertAlign w:val="baseline"/>
        </w:rPr>
        <w:t xml:space="preserve">, </w:t>
      </w:r>
      <w:r w:rsidRPr="005158FE">
        <w:rPr>
          <w:vertAlign w:val="baseline"/>
          <w:lang w:val="ru-RU"/>
        </w:rPr>
        <w:t>којим се потврђује да законски заступник</w:t>
      </w:r>
      <w:r w:rsidRPr="005158FE">
        <w:rPr>
          <w:vertAlign w:val="baseline"/>
        </w:rPr>
        <w:t xml:space="preserve"> понуђача</w:t>
      </w:r>
      <w:r w:rsidRPr="005158FE">
        <w:rPr>
          <w:vertAlign w:val="baseline"/>
          <w:lang w:val="ru-RU"/>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5158FE">
        <w:rPr>
          <w:vertAlign w:val="baseline"/>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5158FE">
        <w:rPr>
          <w:vertAlign w:val="baseline"/>
          <w:lang w:val="ru-RU"/>
        </w:rPr>
        <w:t xml:space="preserve"> </w:t>
      </w:r>
    </w:p>
    <w:p w:rsidR="003E3C75" w:rsidRPr="005158FE" w:rsidRDefault="003E3C75" w:rsidP="003E3C75">
      <w:pPr>
        <w:pStyle w:val="ListParagraph"/>
        <w:ind w:left="0" w:firstLine="708"/>
        <w:jc w:val="both"/>
        <w:rPr>
          <w:vertAlign w:val="baseline"/>
          <w:lang w:val="sr-Cyrl-CS"/>
        </w:rPr>
      </w:pPr>
      <w:r w:rsidRPr="005158FE">
        <w:rPr>
          <w:b/>
          <w:u w:val="single"/>
          <w:vertAlign w:val="baseline"/>
          <w:lang w:val="ru-RU"/>
        </w:rPr>
        <w:t>П</w:t>
      </w:r>
      <w:r w:rsidRPr="005158FE">
        <w:rPr>
          <w:b/>
          <w:bCs/>
          <w:u w:val="single"/>
          <w:vertAlign w:val="baseline"/>
          <w:lang w:val="ru-RU"/>
        </w:rPr>
        <w:t>редузетници и физичка лица</w:t>
      </w:r>
      <w:r w:rsidRPr="005158FE">
        <w:rPr>
          <w:u w:val="single"/>
          <w:vertAlign w:val="baseline"/>
          <w:lang w:val="ru-RU"/>
        </w:rPr>
        <w:t>:</w:t>
      </w:r>
      <w:r w:rsidRPr="005158FE">
        <w:rPr>
          <w:vertAlign w:val="baseline"/>
          <w:lang w:val="ru-RU"/>
        </w:rPr>
        <w:t xml:space="preserve"> </w:t>
      </w:r>
      <w:r w:rsidRPr="005158FE">
        <w:rPr>
          <w:vertAlign w:val="baseline"/>
        </w:rPr>
        <w:t xml:space="preserve">Извод </w:t>
      </w:r>
      <w:r w:rsidRPr="005158FE">
        <w:rPr>
          <w:vertAlign w:val="baseline"/>
          <w:lang w:val="ru-RU"/>
        </w:rPr>
        <w:t xml:space="preserve">из казнене евиденције, односно уверење </w:t>
      </w:r>
      <w:r w:rsidRPr="005158FE">
        <w:rPr>
          <w:vertAlign w:val="baseline"/>
        </w:rPr>
        <w:t xml:space="preserve">надлежне </w:t>
      </w:r>
      <w:r w:rsidRPr="005158FE">
        <w:rPr>
          <w:vertAlign w:val="baseline"/>
          <w:lang w:val="ru-RU"/>
        </w:rPr>
        <w:t>полицијске управе МУП-а</w:t>
      </w:r>
      <w:r w:rsidRPr="005158FE">
        <w:rPr>
          <w:vertAlign w:val="baseline"/>
        </w:rPr>
        <w:t xml:space="preserve">, којим се потврђује </w:t>
      </w:r>
      <w:r w:rsidRPr="005158FE">
        <w:rPr>
          <w:vertAlign w:val="baseline"/>
          <w:lang w:val="ru-RU"/>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158FE">
        <w:rPr>
          <w:vertAlign w:val="baseline"/>
        </w:rPr>
        <w:t xml:space="preserve"> (захтев се може поднети према месту рођења или према месту пребивалишта)</w:t>
      </w:r>
      <w:r w:rsidRPr="005158FE">
        <w:rPr>
          <w:vertAlign w:val="baseline"/>
          <w:lang w:val="ru-RU"/>
        </w:rPr>
        <w:t>.</w:t>
      </w:r>
    </w:p>
    <w:p w:rsidR="003E3C75" w:rsidRPr="005158FE" w:rsidRDefault="003E3C75" w:rsidP="003E3C75">
      <w:pPr>
        <w:pStyle w:val="ListParagraph"/>
        <w:jc w:val="both"/>
        <w:rPr>
          <w:iCs/>
          <w:u w:val="single"/>
          <w:vertAlign w:val="baseline"/>
          <w:lang w:val="sr-Cyrl-CS"/>
        </w:rPr>
      </w:pPr>
      <w:r w:rsidRPr="005158FE">
        <w:rPr>
          <w:b/>
          <w:u w:val="single"/>
          <w:vertAlign w:val="baseline"/>
          <w:lang w:val="ru-RU"/>
        </w:rPr>
        <w:t>Доказ не може бити старији од два месеца пре отварања понуда</w:t>
      </w:r>
    </w:p>
    <w:p w:rsidR="003E3C75" w:rsidRPr="00206754" w:rsidRDefault="003E3C75" w:rsidP="00EA6ECD">
      <w:pPr>
        <w:pStyle w:val="ListParagraph"/>
        <w:numPr>
          <w:ilvl w:val="0"/>
          <w:numId w:val="3"/>
        </w:numPr>
        <w:suppressAutoHyphens/>
        <w:spacing w:line="100" w:lineRule="atLeast"/>
        <w:ind w:left="1440"/>
        <w:jc w:val="both"/>
        <w:rPr>
          <w:vertAlign w:val="baseline"/>
          <w:lang w:val="ru-RU"/>
        </w:rPr>
      </w:pPr>
      <w:r w:rsidRPr="005158FE">
        <w:rPr>
          <w:vertAlign w:val="baseline"/>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158FE">
        <w:rPr>
          <w:iCs/>
          <w:vertAlign w:val="baseline"/>
          <w:lang w:val="sr-Cyrl-CS"/>
        </w:rPr>
        <w:t>(чл. 75. ст. 1. тач. 4) Закона);</w:t>
      </w:r>
    </w:p>
    <w:p w:rsidR="00206754" w:rsidRPr="005158FE" w:rsidRDefault="00206754" w:rsidP="002A3250">
      <w:pPr>
        <w:pStyle w:val="ListParagraph"/>
        <w:suppressAutoHyphens/>
        <w:spacing w:line="100" w:lineRule="atLeast"/>
        <w:ind w:left="1440"/>
        <w:jc w:val="both"/>
        <w:rPr>
          <w:vertAlign w:val="baseline"/>
          <w:lang w:val="ru-RU"/>
        </w:rPr>
      </w:pPr>
    </w:p>
    <w:p w:rsidR="003E3C75" w:rsidRPr="005158FE" w:rsidRDefault="003E3C75" w:rsidP="003E3C75">
      <w:pPr>
        <w:pStyle w:val="ListParagraph"/>
        <w:ind w:left="0"/>
        <w:jc w:val="both"/>
        <w:rPr>
          <w:vertAlign w:val="baseline"/>
          <w:lang w:val="sr-Cyrl-CS"/>
        </w:rPr>
      </w:pPr>
      <w:r w:rsidRPr="005158FE">
        <w:rPr>
          <w:b/>
          <w:vertAlign w:val="baseline"/>
          <w:lang w:val="sr-Cyrl-CS"/>
        </w:rPr>
        <w:tab/>
      </w:r>
      <w:r w:rsidRPr="005158FE">
        <w:rPr>
          <w:b/>
          <w:vertAlign w:val="baseline"/>
          <w:lang w:val="ru-RU"/>
        </w:rPr>
        <w:t>Доказ:</w:t>
      </w:r>
      <w:r w:rsidRPr="005158FE">
        <w:rPr>
          <w:vertAlign w:val="baseline"/>
          <w:lang w:val="ru-RU"/>
        </w:rPr>
        <w:t xml:space="preserve"> </w:t>
      </w:r>
    </w:p>
    <w:p w:rsidR="003E3C75" w:rsidRPr="005158FE" w:rsidRDefault="003E3C75" w:rsidP="003E3C75">
      <w:pPr>
        <w:pStyle w:val="ListParagraph"/>
        <w:ind w:left="0"/>
        <w:jc w:val="both"/>
        <w:rPr>
          <w:rFonts w:ascii="Arial" w:hAnsi="Arial" w:cs="Arial"/>
          <w:vertAlign w:val="baseline"/>
          <w:lang w:val="sr-Cyrl-CS"/>
        </w:rPr>
      </w:pPr>
      <w:r w:rsidRPr="005158FE">
        <w:rPr>
          <w:vertAlign w:val="baseline"/>
          <w:lang w:val="sr-Cyrl-CS"/>
        </w:rPr>
        <w:tab/>
      </w:r>
      <w:r w:rsidRPr="005158FE">
        <w:rPr>
          <w:vertAlign w:val="baseline"/>
          <w:lang w:val="ru-RU"/>
        </w:rPr>
        <w:t>Уверењ</w:t>
      </w:r>
      <w:r w:rsidRPr="005158FE">
        <w:rPr>
          <w:vertAlign w:val="baseline"/>
        </w:rPr>
        <w:t>е</w:t>
      </w:r>
      <w:r w:rsidRPr="005158FE">
        <w:rPr>
          <w:vertAlign w:val="baseline"/>
          <w:lang w:val="ru-RU"/>
        </w:rPr>
        <w:t xml:space="preserve"> </w:t>
      </w:r>
      <w:r w:rsidRPr="005158FE">
        <w:rPr>
          <w:bCs/>
          <w:vertAlign w:val="baseline"/>
          <w:lang w:val="ru-RU"/>
        </w:rPr>
        <w:t xml:space="preserve">Пореске управе </w:t>
      </w:r>
      <w:r w:rsidRPr="005158FE">
        <w:rPr>
          <w:bCs/>
          <w:vertAlign w:val="baseline"/>
        </w:rPr>
        <w:t xml:space="preserve">Министарства финансија  </w:t>
      </w:r>
      <w:r w:rsidRPr="005158FE">
        <w:rPr>
          <w:vertAlign w:val="baseline"/>
          <w:lang w:val="ru-RU"/>
        </w:rPr>
        <w:t xml:space="preserve">да је измирио доспеле порезе и доприносе и уверење надлежне </w:t>
      </w:r>
      <w:r w:rsidRPr="005158FE">
        <w:rPr>
          <w:vertAlign w:val="baseline"/>
          <w:lang w:val="sr-Cyrl-CS"/>
        </w:rPr>
        <w:t>јединице</w:t>
      </w:r>
      <w:r w:rsidRPr="005158FE">
        <w:rPr>
          <w:vertAlign w:val="baseline"/>
        </w:rPr>
        <w:t xml:space="preserve"> </w:t>
      </w:r>
      <w:r w:rsidRPr="005158FE">
        <w:rPr>
          <w:bCs/>
          <w:vertAlign w:val="baseline"/>
          <w:lang w:val="ru-RU"/>
        </w:rPr>
        <w:t xml:space="preserve">локалне самоуправе </w:t>
      </w:r>
      <w:r w:rsidRPr="005158FE">
        <w:rPr>
          <w:vertAlign w:val="baseline"/>
          <w:lang w:val="ru-RU"/>
        </w:rPr>
        <w:t xml:space="preserve">да је </w:t>
      </w:r>
      <w:r w:rsidRPr="005158FE">
        <w:rPr>
          <w:vertAlign w:val="baseline"/>
          <w:lang w:val="ru-RU"/>
        </w:rPr>
        <w:lastRenderedPageBreak/>
        <w:t>измирио обавезе по основу изворних јавних прихода</w:t>
      </w:r>
      <w:r w:rsidRPr="005158FE">
        <w:rPr>
          <w:vertAlign w:val="baseline"/>
        </w:rPr>
        <w:t xml:space="preserve"> или потврду Агенције за приватизацију да се понуђач налази у поступку приватизације</w:t>
      </w:r>
      <w:r w:rsidRPr="005158FE">
        <w:rPr>
          <w:rFonts w:ascii="Arial" w:hAnsi="Arial" w:cs="Arial"/>
          <w:vertAlign w:val="baseline"/>
          <w:lang w:val="ru-RU"/>
        </w:rPr>
        <w:t xml:space="preserve">. </w:t>
      </w:r>
    </w:p>
    <w:p w:rsidR="003E3C75" w:rsidRPr="005158FE" w:rsidRDefault="003E3C75" w:rsidP="003E3C75">
      <w:pPr>
        <w:pStyle w:val="ListParagraph"/>
        <w:ind w:left="0"/>
        <w:jc w:val="both"/>
        <w:rPr>
          <w:rFonts w:ascii="Arial" w:hAnsi="Arial" w:cs="Arial"/>
          <w:vertAlign w:val="baseline"/>
          <w:lang w:val="sr-Cyrl-CS"/>
        </w:rPr>
      </w:pPr>
    </w:p>
    <w:p w:rsidR="003E3C75" w:rsidRPr="005158FE" w:rsidRDefault="003E3C75" w:rsidP="003E3C75">
      <w:pPr>
        <w:pStyle w:val="ListParagraph"/>
        <w:jc w:val="both"/>
        <w:rPr>
          <w:iCs/>
          <w:u w:val="single"/>
          <w:vertAlign w:val="baseline"/>
          <w:lang w:val="sr-Cyrl-CS"/>
        </w:rPr>
      </w:pPr>
      <w:r w:rsidRPr="005158FE">
        <w:rPr>
          <w:rFonts w:ascii="Arial" w:hAnsi="Arial" w:cs="Arial"/>
          <w:vertAlign w:val="baseline"/>
          <w:lang w:val="sr-Cyrl-CS"/>
        </w:rPr>
        <w:t xml:space="preserve"> </w:t>
      </w:r>
      <w:r w:rsidRPr="005158FE">
        <w:rPr>
          <w:b/>
          <w:u w:val="single"/>
          <w:vertAlign w:val="baseline"/>
          <w:lang w:val="ru-RU"/>
        </w:rPr>
        <w:t>Доказ не може бити старији од два месеца пре отварања понуда;</w:t>
      </w:r>
    </w:p>
    <w:p w:rsidR="003E3C75" w:rsidRPr="005158FE" w:rsidRDefault="003E3C75" w:rsidP="003E3C75">
      <w:pPr>
        <w:pStyle w:val="ListParagraph"/>
        <w:ind w:left="1440"/>
        <w:jc w:val="both"/>
        <w:rPr>
          <w:vertAlign w:val="baseline"/>
          <w:lang w:val="sr-Cyrl-CS"/>
        </w:rPr>
      </w:pPr>
    </w:p>
    <w:p w:rsidR="003E3C75" w:rsidRPr="005158FE" w:rsidRDefault="003E3C75" w:rsidP="005158FE">
      <w:pPr>
        <w:pStyle w:val="ListParagraph"/>
        <w:numPr>
          <w:ilvl w:val="0"/>
          <w:numId w:val="3"/>
        </w:numPr>
        <w:suppressAutoHyphens/>
        <w:spacing w:line="100" w:lineRule="atLeast"/>
        <w:ind w:left="1440"/>
        <w:rPr>
          <w:lang w:val="sr-Cyrl-CS"/>
        </w:rPr>
      </w:pPr>
      <w:r w:rsidRPr="005158FE">
        <w:rPr>
          <w:vertAlign w:val="baseline"/>
          <w:lang w:val="ru-RU"/>
        </w:rPr>
        <w:t>Понуђач је дужан да при састављању понуде изричито наведе да је поштовао обавезе које произ</w:t>
      </w:r>
      <w:r w:rsidRPr="005158FE">
        <w:rPr>
          <w:vertAlign w:val="baseline"/>
          <w:lang w:val="sr-Cyrl-CS"/>
        </w:rPr>
        <w:t>и</w:t>
      </w:r>
      <w:r w:rsidRPr="005158FE">
        <w:rPr>
          <w:vertAlign w:val="baseline"/>
          <w:lang w:val="ru-RU"/>
        </w:rPr>
        <w:t>лазе из важећих прописа о заштити на раду, запошљавању и условима рада, заштити животне средине</w:t>
      </w:r>
      <w:r w:rsidR="005158FE" w:rsidRPr="005158FE">
        <w:rPr>
          <w:rFonts w:eastAsia="Arial Unicode MS"/>
          <w:bCs/>
          <w:color w:val="000000"/>
          <w:kern w:val="1"/>
          <w:lang w:val="sr-Cyrl-CS" w:eastAsia="ar-SA"/>
        </w:rPr>
        <w:t xml:space="preserve"> </w:t>
      </w:r>
      <w:r w:rsidR="005158FE" w:rsidRPr="005158FE">
        <w:rPr>
          <w:bCs/>
          <w:vertAlign w:val="baseline"/>
          <w:lang w:val="sr-Cyrl-CS"/>
        </w:rPr>
        <w:t>и да нема забрану обављања делатности која је на снази у време подношења понуде.</w:t>
      </w:r>
      <w:r w:rsidR="005158FE">
        <w:rPr>
          <w:lang w:val="sr-Cyrl-CS"/>
        </w:rPr>
        <w:t xml:space="preserve"> </w:t>
      </w:r>
      <w:r w:rsidRPr="005158FE">
        <w:rPr>
          <w:iCs/>
          <w:vertAlign w:val="baseline"/>
          <w:lang w:val="sr-Cyrl-CS"/>
        </w:rPr>
        <w:t>(чл. 75. ст. 2. Закона).</w:t>
      </w:r>
    </w:p>
    <w:p w:rsidR="003E3C75" w:rsidRPr="005158FE" w:rsidRDefault="003E3C75" w:rsidP="003E3C75">
      <w:pPr>
        <w:pStyle w:val="ListParagraph"/>
        <w:ind w:left="0"/>
        <w:jc w:val="both"/>
        <w:rPr>
          <w:b/>
          <w:iCs/>
          <w:vertAlign w:val="baseline"/>
          <w:lang w:val="sr-Cyrl-CS"/>
        </w:rPr>
      </w:pPr>
      <w:r>
        <w:rPr>
          <w:b/>
          <w:iCs/>
          <w:lang w:val="sr-Cyrl-CS"/>
        </w:rPr>
        <w:tab/>
      </w:r>
      <w:r w:rsidRPr="005158FE">
        <w:rPr>
          <w:b/>
          <w:iCs/>
          <w:vertAlign w:val="baseline"/>
          <w:lang w:val="sr-Cyrl-CS"/>
        </w:rPr>
        <w:t>Доказ:</w:t>
      </w:r>
    </w:p>
    <w:p w:rsidR="003E3C75" w:rsidRDefault="003E3C75" w:rsidP="003E3C75">
      <w:pPr>
        <w:ind w:firstLine="705"/>
        <w:jc w:val="both"/>
        <w:rPr>
          <w:bCs/>
          <w:iCs/>
        </w:rPr>
      </w:pPr>
      <w:r w:rsidRPr="00A24CA9">
        <w:rPr>
          <w:lang w:val="sr-Cyrl-CS"/>
        </w:rPr>
        <w:t>Попуњена Изјава понуђача која је саставни део конкурсне документације.</w:t>
      </w:r>
      <w:r w:rsidRPr="005A705D">
        <w:rPr>
          <w:i/>
          <w:iCs/>
          <w:lang w:val="sr-Cyrl-CS"/>
        </w:rPr>
        <w:t xml:space="preserve"> </w:t>
      </w:r>
      <w:r w:rsidRPr="00D41BEC">
        <w:rPr>
          <w:lang w:val="ru-RU"/>
        </w:rPr>
        <w:t xml:space="preserve">Изјава мора да буде потписана од стране овлашћеног лица понуђача и оверена печатом. </w:t>
      </w:r>
      <w:r w:rsidRPr="00D41BEC">
        <w:rPr>
          <w:b/>
          <w:bCs/>
          <w:iCs/>
          <w:u w:val="single"/>
          <w:lang w:val="ru-RU"/>
        </w:rPr>
        <w:t>Уколико понуду подноси група понуђача</w:t>
      </w:r>
      <w:r w:rsidRPr="00D41BEC">
        <w:rPr>
          <w:bCs/>
          <w:iCs/>
          <w:lang w:val="ru-RU"/>
        </w:rPr>
        <w:t>,</w:t>
      </w:r>
      <w:r w:rsidRPr="00C55492">
        <w:rPr>
          <w:bCs/>
          <w:iCs/>
        </w:rPr>
        <w:t xml:space="preserve"> Изјава мора бити потписана од стране овлашћеног лица </w:t>
      </w:r>
      <w:r w:rsidRPr="00D41BEC">
        <w:rPr>
          <w:bCs/>
          <w:iCs/>
          <w:lang w:val="ru-RU"/>
        </w:rPr>
        <w:t>свак</w:t>
      </w:r>
      <w:r w:rsidRPr="00C55492">
        <w:rPr>
          <w:bCs/>
          <w:iCs/>
        </w:rPr>
        <w:t>ог</w:t>
      </w:r>
      <w:r w:rsidRPr="00D41BEC">
        <w:rPr>
          <w:bCs/>
          <w:iCs/>
          <w:lang w:val="ru-RU"/>
        </w:rPr>
        <w:t xml:space="preserve"> понуђач</w:t>
      </w:r>
      <w:r w:rsidRPr="00C55492">
        <w:rPr>
          <w:bCs/>
          <w:iCs/>
        </w:rPr>
        <w:t>а</w:t>
      </w:r>
      <w:r w:rsidRPr="00D41BEC">
        <w:rPr>
          <w:bCs/>
          <w:iCs/>
          <w:lang w:val="ru-RU"/>
        </w:rPr>
        <w:t xml:space="preserve"> из групе понуђача</w:t>
      </w:r>
      <w:r w:rsidRPr="00C55492">
        <w:rPr>
          <w:bCs/>
          <w:iCs/>
        </w:rPr>
        <w:t xml:space="preserve"> и оверена печатом.</w:t>
      </w:r>
    </w:p>
    <w:p w:rsidR="002A3250" w:rsidRDefault="002A3250" w:rsidP="003E3C75">
      <w:pPr>
        <w:ind w:firstLine="705"/>
        <w:jc w:val="both"/>
        <w:rPr>
          <w:bCs/>
          <w:iCs/>
        </w:rPr>
      </w:pPr>
    </w:p>
    <w:p w:rsidR="002A3250" w:rsidRDefault="002A3250" w:rsidP="003E3C75">
      <w:pPr>
        <w:ind w:firstLine="705"/>
        <w:jc w:val="both"/>
        <w:rPr>
          <w:bCs/>
          <w:iCs/>
        </w:rPr>
      </w:pPr>
      <w:r>
        <w:rPr>
          <w:bCs/>
          <w:iCs/>
        </w:rPr>
        <w:tab/>
      </w:r>
      <w:r>
        <w:rPr>
          <w:bCs/>
          <w:iCs/>
        </w:rPr>
        <w:tab/>
      </w:r>
      <w:r>
        <w:rPr>
          <w:bCs/>
          <w:iCs/>
        </w:rPr>
        <w:tab/>
      </w:r>
      <w:r>
        <w:rPr>
          <w:bCs/>
          <w:iCs/>
        </w:rPr>
        <w:tab/>
        <w:t>ДОДАТНИ УСЛОВИ</w:t>
      </w:r>
    </w:p>
    <w:p w:rsidR="002A3250" w:rsidRDefault="002A3250" w:rsidP="003E3C75">
      <w:pPr>
        <w:ind w:firstLine="705"/>
        <w:jc w:val="both"/>
        <w:rPr>
          <w:bCs/>
          <w:iCs/>
        </w:rPr>
      </w:pPr>
      <w:r>
        <w:rPr>
          <w:bCs/>
          <w:iCs/>
        </w:rPr>
        <w:t>Понуђач који учествује у пост</w:t>
      </w:r>
      <w:r w:rsidR="00B70C8A">
        <w:rPr>
          <w:bCs/>
          <w:iCs/>
        </w:rPr>
        <w:t>упку предметне јавне набавке мор</w:t>
      </w:r>
      <w:r>
        <w:rPr>
          <w:bCs/>
          <w:iCs/>
        </w:rPr>
        <w:t xml:space="preserve">а </w:t>
      </w:r>
      <w:r w:rsidR="00B70C8A">
        <w:rPr>
          <w:bCs/>
          <w:iCs/>
        </w:rPr>
        <w:t>испунити додатне услове за учеш</w:t>
      </w:r>
      <w:r>
        <w:rPr>
          <w:bCs/>
          <w:iCs/>
        </w:rPr>
        <w:t>ће у поступку јавне набавке</w:t>
      </w:r>
      <w:r w:rsidR="006870A9">
        <w:rPr>
          <w:bCs/>
          <w:iCs/>
        </w:rPr>
        <w:t>, дефинисане овом конк</w:t>
      </w:r>
      <w:r w:rsidR="00B70C8A">
        <w:rPr>
          <w:bCs/>
          <w:iCs/>
        </w:rPr>
        <w:t>урсном документацијом а испуњеност додатних усалова понуђач доказује на начин</w:t>
      </w:r>
      <w:r w:rsidR="006870A9">
        <w:rPr>
          <w:bCs/>
          <w:iCs/>
        </w:rPr>
        <w:t>е и то:</w:t>
      </w:r>
    </w:p>
    <w:p w:rsidR="006870A9" w:rsidRPr="006870A9" w:rsidRDefault="006870A9" w:rsidP="006870A9">
      <w:pPr>
        <w:pStyle w:val="ListParagraph"/>
        <w:numPr>
          <w:ilvl w:val="0"/>
          <w:numId w:val="77"/>
        </w:numPr>
        <w:jc w:val="both"/>
        <w:rPr>
          <w:bCs/>
          <w:iCs/>
          <w:vertAlign w:val="baseline"/>
        </w:rPr>
      </w:pPr>
      <w:r w:rsidRPr="006870A9">
        <w:rPr>
          <w:bCs/>
          <w:iCs/>
          <w:vertAlign w:val="baseline"/>
        </w:rPr>
        <w:t>Финансаијски капацитет-</w:t>
      </w:r>
      <w:r>
        <w:rPr>
          <w:bCs/>
          <w:iCs/>
          <w:vertAlign w:val="baseline"/>
        </w:rPr>
        <w:t xml:space="preserve">да остварени пословни приход у поаследње три године за које су достављени подацио мора да буде већа од </w:t>
      </w:r>
      <w:r w:rsidRPr="00B70C8A">
        <w:rPr>
          <w:bCs/>
          <w:iCs/>
          <w:vertAlign w:val="baseline"/>
        </w:rPr>
        <w:t>4.</w:t>
      </w:r>
      <w:r w:rsidR="00B70C8A" w:rsidRPr="00B70C8A">
        <w:rPr>
          <w:bCs/>
          <w:iCs/>
          <w:vertAlign w:val="baseline"/>
        </w:rPr>
        <w:t>749.999</w:t>
      </w:r>
      <w:r w:rsidRPr="00B70C8A">
        <w:rPr>
          <w:bCs/>
          <w:iCs/>
          <w:vertAlign w:val="baseline"/>
        </w:rPr>
        <w:t>,00 динара;</w:t>
      </w:r>
    </w:p>
    <w:p w:rsidR="006870A9" w:rsidRDefault="006870A9" w:rsidP="006870A9">
      <w:pPr>
        <w:ind w:left="705"/>
        <w:jc w:val="both"/>
        <w:rPr>
          <w:bCs/>
          <w:iCs/>
        </w:rPr>
      </w:pPr>
      <w:r>
        <w:rPr>
          <w:bCs/>
          <w:iCs/>
        </w:rPr>
        <w:t>-Да понуђач последњих 12 месеци који претходе месецу у коме је на Порталу јавних набавки објављен позив за подношење понуда није био неликјвидан.</w:t>
      </w:r>
    </w:p>
    <w:p w:rsidR="00207349" w:rsidRDefault="00207349" w:rsidP="006870A9">
      <w:pPr>
        <w:ind w:left="705"/>
        <w:jc w:val="both"/>
        <w:rPr>
          <w:bCs/>
          <w:iCs/>
        </w:rPr>
      </w:pPr>
      <w:r>
        <w:rPr>
          <w:bCs/>
          <w:iCs/>
        </w:rPr>
        <w:t>3 Кадровски капацитет-Понуђач мора да располаже</w:t>
      </w:r>
      <w:r w:rsidR="00A70466">
        <w:rPr>
          <w:bCs/>
          <w:iCs/>
        </w:rPr>
        <w:t xml:space="preserve"> </w:t>
      </w:r>
      <w:r>
        <w:rPr>
          <w:bCs/>
          <w:iCs/>
        </w:rPr>
        <w:t>бр</w:t>
      </w:r>
      <w:r w:rsidR="00A70466">
        <w:rPr>
          <w:bCs/>
          <w:iCs/>
        </w:rPr>
        <w:t>ојем и квалификацијама извршилаца за све време, изврш</w:t>
      </w:r>
      <w:r>
        <w:rPr>
          <w:bCs/>
          <w:iCs/>
        </w:rPr>
        <w:t>ења</w:t>
      </w:r>
      <w:r w:rsidR="00A70466">
        <w:rPr>
          <w:bCs/>
          <w:iCs/>
        </w:rPr>
        <w:t xml:space="preserve"> </w:t>
      </w:r>
      <w:r>
        <w:rPr>
          <w:bCs/>
          <w:iCs/>
        </w:rPr>
        <w:t>уговора о јавној набавци и то:</w:t>
      </w:r>
    </w:p>
    <w:p w:rsidR="00207349" w:rsidRDefault="00B70C8A" w:rsidP="006870A9">
      <w:pPr>
        <w:ind w:left="705"/>
        <w:jc w:val="both"/>
        <w:rPr>
          <w:bCs/>
          <w:iCs/>
        </w:rPr>
      </w:pPr>
      <w:r>
        <w:rPr>
          <w:bCs/>
          <w:iCs/>
        </w:rPr>
        <w:t>-најмање 4</w:t>
      </w:r>
      <w:r w:rsidR="00207349">
        <w:rPr>
          <w:bCs/>
          <w:iCs/>
        </w:rPr>
        <w:t xml:space="preserve"> извршилаца КВ И НКВ</w:t>
      </w:r>
      <w:r>
        <w:rPr>
          <w:bCs/>
          <w:iCs/>
        </w:rPr>
        <w:t>, доказ-извод из појединачне пореске пријаве за порез и д</w:t>
      </w:r>
      <w:r w:rsidR="00A70466">
        <w:rPr>
          <w:bCs/>
          <w:iCs/>
        </w:rPr>
        <w:t>оприносе</w:t>
      </w:r>
      <w:r>
        <w:rPr>
          <w:bCs/>
          <w:iCs/>
        </w:rPr>
        <w:t xml:space="preserve"> </w:t>
      </w:r>
      <w:r w:rsidR="00A70466">
        <w:rPr>
          <w:bCs/>
          <w:iCs/>
        </w:rPr>
        <w:t>по одбитку, а којим понуђач доказује да располаже</w:t>
      </w:r>
      <w:r>
        <w:rPr>
          <w:bCs/>
          <w:iCs/>
        </w:rPr>
        <w:t xml:space="preserve"> с</w:t>
      </w:r>
      <w:r w:rsidR="00A70466">
        <w:rPr>
          <w:bCs/>
          <w:iCs/>
        </w:rPr>
        <w:t xml:space="preserve">а потребним бројем </w:t>
      </w:r>
      <w:r w:rsidR="00B63BCE">
        <w:rPr>
          <w:bCs/>
          <w:iCs/>
        </w:rPr>
        <w:t>извршилаца. Доказ о радном статусу за запослен</w:t>
      </w:r>
      <w:r>
        <w:rPr>
          <w:bCs/>
          <w:iCs/>
        </w:rPr>
        <w:t>е-фотокопија уговора о раду и М-</w:t>
      </w:r>
      <w:r w:rsidR="00B63BCE">
        <w:rPr>
          <w:bCs/>
          <w:iCs/>
        </w:rPr>
        <w:t xml:space="preserve">Аобразац </w:t>
      </w:r>
    </w:p>
    <w:p w:rsidR="00B63BCE" w:rsidRPr="00B70C8A" w:rsidRDefault="00B70C8A" w:rsidP="00B63BCE">
      <w:pPr>
        <w:ind w:left="705"/>
        <w:jc w:val="both"/>
        <w:rPr>
          <w:bCs/>
          <w:iCs/>
        </w:rPr>
      </w:pPr>
      <w:r>
        <w:rPr>
          <w:bCs/>
          <w:iCs/>
        </w:rPr>
        <w:t>-најмање један грађе</w:t>
      </w:r>
      <w:r w:rsidR="00207349">
        <w:rPr>
          <w:bCs/>
          <w:iCs/>
        </w:rPr>
        <w:t xml:space="preserve">вински </w:t>
      </w:r>
      <w:r w:rsidR="00B63BCE">
        <w:rPr>
          <w:bCs/>
          <w:iCs/>
        </w:rPr>
        <w:t>инжењер ко</w:t>
      </w:r>
      <w:r>
        <w:rPr>
          <w:bCs/>
          <w:iCs/>
        </w:rPr>
        <w:t>ји поседује важећу лиценцу Инжи</w:t>
      </w:r>
      <w:r w:rsidR="00B63BCE">
        <w:rPr>
          <w:bCs/>
          <w:iCs/>
        </w:rPr>
        <w:t>њерске коморе Србије и то:</w:t>
      </w:r>
      <w:r>
        <w:rPr>
          <w:bCs/>
          <w:iCs/>
        </w:rPr>
        <w:t xml:space="preserve"> </w:t>
      </w:r>
      <w:r w:rsidR="00B63BCE">
        <w:rPr>
          <w:bCs/>
          <w:iCs/>
        </w:rPr>
        <w:t>лиц</w:t>
      </w:r>
      <w:r w:rsidR="00207349">
        <w:rPr>
          <w:bCs/>
          <w:iCs/>
        </w:rPr>
        <w:t>енцу 410, 411 или 800који</w:t>
      </w:r>
      <w:r>
        <w:rPr>
          <w:bCs/>
          <w:iCs/>
        </w:rPr>
        <w:t xml:space="preserve"> ће ре</w:t>
      </w:r>
      <w:r w:rsidR="00A70466">
        <w:rPr>
          <w:bCs/>
          <w:iCs/>
        </w:rPr>
        <w:t>шењем бити именован за одговорног извођача рад</w:t>
      </w:r>
      <w:r w:rsidR="00B63BCE">
        <w:rPr>
          <w:bCs/>
          <w:iCs/>
        </w:rPr>
        <w:t>ова у предметној јавној набавци-</w:t>
      </w:r>
      <w:r w:rsidR="00B63BCE" w:rsidRPr="00B63BCE">
        <w:rPr>
          <w:bCs/>
          <w:iCs/>
        </w:rPr>
        <w:t xml:space="preserve"> </w:t>
      </w:r>
      <w:r w:rsidR="00B63BCE">
        <w:rPr>
          <w:bCs/>
          <w:iCs/>
        </w:rPr>
        <w:t>Доказ</w:t>
      </w:r>
      <w:r>
        <w:rPr>
          <w:bCs/>
          <w:iCs/>
        </w:rPr>
        <w:t xml:space="preserve">:Уговор по било ком основу </w:t>
      </w:r>
    </w:p>
    <w:p w:rsidR="00207349" w:rsidRPr="006870A9" w:rsidRDefault="00207349" w:rsidP="006870A9">
      <w:pPr>
        <w:ind w:left="705"/>
        <w:jc w:val="both"/>
        <w:rPr>
          <w:bCs/>
          <w:iCs/>
        </w:rPr>
      </w:pPr>
    </w:p>
    <w:p w:rsidR="002A3250" w:rsidRPr="002A3250" w:rsidRDefault="002A3250" w:rsidP="00A70466">
      <w:pPr>
        <w:jc w:val="both"/>
        <w:rPr>
          <w:bCs/>
          <w:iCs/>
          <w:color w:val="FF0000"/>
        </w:rPr>
      </w:pPr>
    </w:p>
    <w:p w:rsidR="00EB27CA" w:rsidRPr="00DB7727" w:rsidRDefault="005158FE" w:rsidP="00DB7727">
      <w:pPr>
        <w:ind w:firstLine="705"/>
        <w:jc w:val="both"/>
      </w:pPr>
      <w:r>
        <w:rPr>
          <w:lang w:val="sr-Latn-CS"/>
        </w:rPr>
        <w:t xml:space="preserve">    </w:t>
      </w:r>
    </w:p>
    <w:p w:rsidR="005158FE" w:rsidRPr="00561CF9" w:rsidRDefault="00D13008" w:rsidP="005158FE">
      <w:pPr>
        <w:tabs>
          <w:tab w:val="left" w:pos="0"/>
        </w:tabs>
        <w:ind w:hanging="720"/>
        <w:jc w:val="both"/>
        <w:rPr>
          <w:b/>
          <w:u w:val="single"/>
          <w:lang w:val="sr-Cyrl-CS"/>
        </w:rPr>
      </w:pPr>
      <w:r w:rsidRPr="0018378E">
        <w:rPr>
          <w:b/>
          <w:lang w:val="sr-Cyrl-CS"/>
        </w:rPr>
        <w:t xml:space="preserve">            </w:t>
      </w:r>
      <w:r w:rsidR="005158FE" w:rsidRPr="005158FE">
        <w:rPr>
          <w:b/>
          <w:u w:val="single"/>
          <w:lang w:val="ru-RU"/>
        </w:rPr>
        <w:t xml:space="preserve">Испуњеност </w:t>
      </w:r>
      <w:r w:rsidR="005158FE" w:rsidRPr="005158FE">
        <w:rPr>
          <w:b/>
          <w:bCs/>
          <w:u w:val="single"/>
          <w:lang w:val="ru-RU"/>
        </w:rPr>
        <w:t>обавезних</w:t>
      </w:r>
      <w:r w:rsidR="005158FE" w:rsidRPr="00561CF9">
        <w:rPr>
          <w:b/>
          <w:bCs/>
          <w:u w:val="single"/>
          <w:lang w:val="sr-Cyrl-CS"/>
        </w:rPr>
        <w:t xml:space="preserve"> </w:t>
      </w:r>
      <w:r w:rsidR="005158FE" w:rsidRPr="005158FE">
        <w:rPr>
          <w:b/>
          <w:bCs/>
          <w:u w:val="single"/>
          <w:lang w:val="ru-RU"/>
        </w:rPr>
        <w:t>услова</w:t>
      </w:r>
      <w:r w:rsidR="005158FE" w:rsidRPr="00561CF9">
        <w:rPr>
          <w:b/>
          <w:bCs/>
          <w:u w:val="single"/>
          <w:lang w:val="sr-Cyrl-CS"/>
        </w:rPr>
        <w:t xml:space="preserve"> </w:t>
      </w:r>
      <w:r w:rsidR="005158FE" w:rsidRPr="00561CF9">
        <w:rPr>
          <w:b/>
          <w:u w:val="single"/>
          <w:lang w:val="sr-Cyrl-CS"/>
        </w:rPr>
        <w:t>из члана 75. ст. 1. тачка 1 – 4 и члана 76. Закона,</w:t>
      </w:r>
      <w:r w:rsidR="005158FE" w:rsidRPr="005158FE">
        <w:rPr>
          <w:b/>
          <w:bCs/>
          <w:u w:val="single"/>
          <w:lang w:val="ru-RU"/>
        </w:rPr>
        <w:t xml:space="preserve"> </w:t>
      </w:r>
      <w:r w:rsidR="005158FE" w:rsidRPr="005158FE">
        <w:rPr>
          <w:b/>
          <w:u w:val="single"/>
          <w:lang w:val="ru-RU"/>
        </w:rPr>
        <w:t>за учешће у поступку предметне јавне набавке, у складу са чл. 77</w:t>
      </w:r>
      <w:r w:rsidR="005158FE" w:rsidRPr="00561CF9">
        <w:rPr>
          <w:b/>
          <w:u w:val="single"/>
          <w:lang w:val="sr-Cyrl-CS"/>
        </w:rPr>
        <w:t>.</w:t>
      </w:r>
      <w:r w:rsidR="005158FE" w:rsidRPr="005158FE">
        <w:rPr>
          <w:b/>
          <w:u w:val="single"/>
          <w:lang w:val="ru-RU"/>
        </w:rPr>
        <w:t xml:space="preserve"> став 4</w:t>
      </w:r>
      <w:r w:rsidR="005158FE" w:rsidRPr="00561CF9">
        <w:rPr>
          <w:b/>
          <w:u w:val="single"/>
          <w:lang w:val="sr-Cyrl-CS"/>
        </w:rPr>
        <w:t>.</w:t>
      </w:r>
      <w:r w:rsidR="005158FE" w:rsidRPr="005158FE">
        <w:rPr>
          <w:b/>
          <w:u w:val="single"/>
          <w:lang w:val="ru-RU"/>
        </w:rPr>
        <w:t xml:space="preserve"> Закона, понуђач доказује достављањем Изјаве,</w:t>
      </w:r>
      <w:r w:rsidR="005158FE" w:rsidRPr="005158FE">
        <w:rPr>
          <w:b/>
          <w:color w:val="FF0000"/>
          <w:u w:val="single"/>
          <w:lang w:val="ru-RU"/>
        </w:rPr>
        <w:t xml:space="preserve"> </w:t>
      </w:r>
      <w:r w:rsidR="005158FE" w:rsidRPr="005158FE">
        <w:rPr>
          <w:b/>
          <w:u w:val="single"/>
          <w:lang w:val="ru-RU"/>
        </w:rPr>
        <w:t>којом под пуном материјалном и кривичном одговорношћу потврђује да испуњава услове за учешће у поступку јавне набавке</w:t>
      </w:r>
      <w:r w:rsidR="005158FE" w:rsidRPr="00561CF9">
        <w:rPr>
          <w:b/>
          <w:u w:val="single"/>
          <w:lang w:val="sr-Cyrl-CS"/>
        </w:rPr>
        <w:t>.</w:t>
      </w:r>
    </w:p>
    <w:p w:rsidR="005158FE" w:rsidRDefault="00A70466" w:rsidP="005158FE">
      <w:pPr>
        <w:tabs>
          <w:tab w:val="left" w:pos="0"/>
        </w:tabs>
        <w:ind w:hanging="720"/>
        <w:jc w:val="both"/>
        <w:rPr>
          <w:lang w:val="sr-Cyrl-CS"/>
        </w:rPr>
      </w:pPr>
      <w:r>
        <w:rPr>
          <w:lang w:val="sr-Cyrl-CS"/>
        </w:rPr>
        <w:tab/>
      </w:r>
    </w:p>
    <w:p w:rsidR="00A70466" w:rsidRDefault="00A70466" w:rsidP="005158FE">
      <w:pPr>
        <w:tabs>
          <w:tab w:val="left" w:pos="0"/>
        </w:tabs>
        <w:ind w:hanging="720"/>
        <w:jc w:val="both"/>
        <w:rPr>
          <w:lang w:val="sr-Cyrl-CS"/>
        </w:rPr>
      </w:pPr>
    </w:p>
    <w:p w:rsidR="005158FE" w:rsidRDefault="005158FE" w:rsidP="005158FE">
      <w:pPr>
        <w:tabs>
          <w:tab w:val="left" w:pos="0"/>
        </w:tabs>
        <w:ind w:hanging="720"/>
        <w:jc w:val="both"/>
        <w:rPr>
          <w:lang w:val="sr-Cyrl-CS"/>
        </w:rPr>
      </w:pPr>
      <w:r>
        <w:rPr>
          <w:lang w:val="sr-Cyrl-CS"/>
        </w:rPr>
        <w:lastRenderedPageBreak/>
        <w:tab/>
        <w:t xml:space="preserve">Испуњеност услова да је </w:t>
      </w:r>
      <w:r w:rsidRPr="005158FE">
        <w:rPr>
          <w:lang w:val="ru-RU"/>
        </w:rPr>
        <w:t>при састављању понуде поштовао обавезе које произлазе из важећих прописа о заштити на раду, запошљавању и условима рада, заштити животне средине, као и</w:t>
      </w:r>
      <w:r>
        <w:rPr>
          <w:lang w:val="sr-Cyrl-CS"/>
        </w:rPr>
        <w:t xml:space="preserve"> да</w:t>
      </w:r>
      <w:r w:rsidRPr="005158FE">
        <w:rPr>
          <w:lang w:val="ru-RU"/>
        </w:rPr>
        <w:t xml:space="preserve"> </w:t>
      </w:r>
      <w:r>
        <w:rPr>
          <w:lang w:val="sr-Cyrl-CS"/>
        </w:rPr>
        <w:t xml:space="preserve">немају забрану обављања делатности која је на снази у време подношења понуде, </w:t>
      </w:r>
      <w:r w:rsidRPr="005158FE">
        <w:rPr>
          <w:lang w:val="ru-RU"/>
        </w:rPr>
        <w:t xml:space="preserve">понуђач доказује достављањем </w:t>
      </w:r>
      <w:r w:rsidRPr="005158FE">
        <w:rPr>
          <w:b/>
          <w:lang w:val="ru-RU"/>
        </w:rPr>
        <w:t>Изјаве</w:t>
      </w:r>
      <w:r w:rsidRPr="005158FE">
        <w:rPr>
          <w:lang w:val="ru-RU"/>
        </w:rPr>
        <w:t>,</w:t>
      </w:r>
      <w:r w:rsidRPr="005158FE">
        <w:rPr>
          <w:color w:val="FF0000"/>
          <w:lang w:val="ru-RU"/>
        </w:rPr>
        <w:t xml:space="preserve"> </w:t>
      </w:r>
      <w:r w:rsidRPr="005158FE">
        <w:rPr>
          <w:lang w:val="ru-RU"/>
        </w:rPr>
        <w:t>којом под пуном материјалном и кривичном одговорношћу потврђује да испуњава услове за учешће у поступку јавне набавке</w:t>
      </w:r>
      <w:r w:rsidRPr="00143623">
        <w:rPr>
          <w:lang w:val="sr-Cyrl-CS"/>
        </w:rPr>
        <w:t>.</w:t>
      </w:r>
    </w:p>
    <w:p w:rsidR="005158FE" w:rsidRDefault="005158FE" w:rsidP="005158FE">
      <w:pPr>
        <w:tabs>
          <w:tab w:val="left" w:pos="0"/>
        </w:tabs>
        <w:ind w:hanging="720"/>
        <w:jc w:val="both"/>
        <w:rPr>
          <w:lang w:val="sr-Latn-CS"/>
        </w:rPr>
      </w:pPr>
    </w:p>
    <w:p w:rsidR="005158FE" w:rsidRPr="00BD6458" w:rsidRDefault="005158FE" w:rsidP="005158FE">
      <w:pPr>
        <w:tabs>
          <w:tab w:val="left" w:pos="0"/>
        </w:tabs>
        <w:ind w:hanging="720"/>
        <w:jc w:val="both"/>
        <w:rPr>
          <w:lang w:val="sr-Cyrl-CS"/>
        </w:rPr>
      </w:pPr>
    </w:p>
    <w:p w:rsidR="005158FE" w:rsidRDefault="005158FE" w:rsidP="005158FE">
      <w:pPr>
        <w:tabs>
          <w:tab w:val="left" w:pos="0"/>
        </w:tabs>
        <w:ind w:hanging="720"/>
        <w:jc w:val="both"/>
        <w:rPr>
          <w:lang w:val="ru-RU"/>
        </w:rPr>
      </w:pPr>
      <w:r>
        <w:rPr>
          <w:lang w:val="sr-Cyrl-CS"/>
        </w:rPr>
        <w:tab/>
      </w:r>
      <w:r w:rsidRPr="005158FE">
        <w:rPr>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A70466" w:rsidRPr="005158FE" w:rsidRDefault="00A70466" w:rsidP="005158FE">
      <w:pPr>
        <w:tabs>
          <w:tab w:val="left" w:pos="0"/>
        </w:tabs>
        <w:ind w:hanging="720"/>
        <w:jc w:val="both"/>
        <w:rPr>
          <w:lang w:val="ru-RU"/>
        </w:rPr>
      </w:pPr>
    </w:p>
    <w:p w:rsidR="005158FE" w:rsidRPr="00BD6458" w:rsidRDefault="005158FE" w:rsidP="005158FE">
      <w:pPr>
        <w:tabs>
          <w:tab w:val="left" w:pos="0"/>
        </w:tabs>
        <w:ind w:hanging="720"/>
        <w:jc w:val="both"/>
        <w:rPr>
          <w:lang w:val="sr-Cyrl-CS"/>
        </w:rPr>
      </w:pPr>
    </w:p>
    <w:p w:rsidR="005158FE" w:rsidRPr="005158FE" w:rsidRDefault="005158FE" w:rsidP="005158FE">
      <w:pPr>
        <w:tabs>
          <w:tab w:val="left" w:pos="0"/>
        </w:tabs>
        <w:ind w:hanging="720"/>
        <w:jc w:val="both"/>
        <w:rPr>
          <w:lang w:val="ru-RU"/>
        </w:rPr>
      </w:pPr>
      <w:r w:rsidRPr="00AE2D81">
        <w:rPr>
          <w:b/>
          <w:bCs/>
          <w:lang w:val="sr-Cyrl-CS"/>
        </w:rPr>
        <w:tab/>
      </w:r>
      <w:r w:rsidRPr="005158FE">
        <w:rPr>
          <w:b/>
          <w:bCs/>
          <w:u w:val="single"/>
          <w:lang w:val="ru-RU"/>
        </w:rPr>
        <w:t>Уколико понуду подноси група понуђача</w:t>
      </w:r>
      <w:r w:rsidRPr="005158FE">
        <w:rPr>
          <w:lang w:val="ru-RU"/>
        </w:rPr>
        <w:t xml:space="preserve">, Изјава мора бити потписана од стране овлашћеног лица сваког понуђача из групе понуђача и оверена печатом. </w:t>
      </w:r>
    </w:p>
    <w:p w:rsidR="005158FE" w:rsidRDefault="005158FE" w:rsidP="005158FE">
      <w:pPr>
        <w:tabs>
          <w:tab w:val="left" w:pos="0"/>
        </w:tabs>
        <w:ind w:hanging="720"/>
        <w:jc w:val="both"/>
        <w:rPr>
          <w:lang w:val="ru-RU"/>
        </w:rPr>
      </w:pPr>
      <w:r w:rsidRPr="00AE2D81">
        <w:rPr>
          <w:b/>
          <w:bCs/>
          <w:lang w:val="sr-Cyrl-CS"/>
        </w:rPr>
        <w:tab/>
      </w:r>
      <w:r w:rsidRPr="005158FE">
        <w:rPr>
          <w:b/>
          <w:bCs/>
          <w:u w:val="single"/>
          <w:lang w:val="ru-RU"/>
        </w:rPr>
        <w:t>Уколико понуђач подноси понуду са подизвођачем</w:t>
      </w:r>
      <w:r w:rsidRPr="005158FE">
        <w:rPr>
          <w:lang w:val="ru-RU"/>
        </w:rPr>
        <w:t>, понуђач је дужан да достави Изјаву подизвођача</w:t>
      </w:r>
      <w:r w:rsidRPr="00241EA8">
        <w:rPr>
          <w:lang w:val="sr-Cyrl-CS"/>
        </w:rPr>
        <w:t xml:space="preserve"> </w:t>
      </w:r>
      <w:r w:rsidRPr="005158FE">
        <w:rPr>
          <w:lang w:val="ru-RU"/>
        </w:rPr>
        <w:t xml:space="preserve">потписану од стране овлашћеног лица подизвођача и оверену печатом. </w:t>
      </w:r>
    </w:p>
    <w:p w:rsidR="00A70466" w:rsidRPr="005158FE" w:rsidRDefault="00A70466" w:rsidP="005158FE">
      <w:pPr>
        <w:tabs>
          <w:tab w:val="left" w:pos="0"/>
        </w:tabs>
        <w:ind w:hanging="720"/>
        <w:jc w:val="both"/>
        <w:rPr>
          <w:lang w:val="ru-RU"/>
        </w:rPr>
      </w:pPr>
    </w:p>
    <w:p w:rsidR="005158FE" w:rsidRPr="00604AE8" w:rsidRDefault="005158FE" w:rsidP="005158FE">
      <w:pPr>
        <w:tabs>
          <w:tab w:val="left" w:pos="0"/>
        </w:tabs>
        <w:ind w:hanging="720"/>
        <w:jc w:val="both"/>
        <w:rPr>
          <w:lang w:val="ru-RU"/>
        </w:rPr>
      </w:pPr>
    </w:p>
    <w:p w:rsidR="005158FE" w:rsidRPr="00604AE8" w:rsidRDefault="005158FE" w:rsidP="005158FE">
      <w:pPr>
        <w:tabs>
          <w:tab w:val="left" w:pos="0"/>
        </w:tabs>
        <w:ind w:hanging="720"/>
        <w:jc w:val="both"/>
        <w:rPr>
          <w:b/>
          <w:u w:val="single"/>
          <w:lang w:val="ru-RU"/>
        </w:rPr>
      </w:pPr>
      <w:r w:rsidRPr="00604AE8">
        <w:rPr>
          <w:lang w:val="sr-Cyrl-CS"/>
        </w:rPr>
        <w:tab/>
      </w:r>
      <w:r w:rsidRPr="00604AE8">
        <w:rPr>
          <w:b/>
          <w:u w:val="single"/>
          <w:lang w:val="ru-RU"/>
        </w:rPr>
        <w:t xml:space="preserve">Наручилац </w:t>
      </w:r>
      <w:r w:rsidR="007E5F60" w:rsidRPr="00604AE8">
        <w:rPr>
          <w:b/>
          <w:u w:val="single"/>
          <w:lang w:val="sr-Cyrl-CS"/>
        </w:rPr>
        <w:t>је дужан</w:t>
      </w:r>
      <w:r w:rsidRPr="00604AE8">
        <w:rPr>
          <w:b/>
          <w:u w:val="single"/>
          <w:lang w:val="ru-RU"/>
        </w:rPr>
        <w:t xml:space="preserve"> пре доношења одлуке о додели уговора да тражи од понуђача, чија је понуда оцењена као најповољнија, да достави на увид оригинал или оверену копију свих доказа о испуњености услова</w:t>
      </w:r>
      <w:r w:rsidR="007E5F60" w:rsidRPr="00604AE8">
        <w:rPr>
          <w:b/>
          <w:u w:val="single"/>
          <w:lang w:val="ru-RU"/>
        </w:rPr>
        <w:t xml:space="preserve"> који су тражени предметном набавком</w:t>
      </w:r>
      <w:r w:rsidRPr="00604AE8">
        <w:rPr>
          <w:b/>
          <w:u w:val="single"/>
          <w:lang w:val="ru-RU"/>
        </w:rPr>
        <w:t>.</w:t>
      </w:r>
    </w:p>
    <w:p w:rsidR="005158FE" w:rsidRPr="00604AE8" w:rsidRDefault="005158FE" w:rsidP="005158FE">
      <w:pPr>
        <w:tabs>
          <w:tab w:val="left" w:pos="0"/>
        </w:tabs>
        <w:ind w:hanging="720"/>
        <w:jc w:val="both"/>
        <w:rPr>
          <w:lang w:val="ru-RU"/>
        </w:rPr>
      </w:pPr>
    </w:p>
    <w:p w:rsidR="005158FE" w:rsidRPr="00604AE8" w:rsidRDefault="005158FE" w:rsidP="005158FE">
      <w:pPr>
        <w:tabs>
          <w:tab w:val="left" w:pos="0"/>
        </w:tabs>
        <w:ind w:hanging="720"/>
        <w:jc w:val="both"/>
        <w:rPr>
          <w:lang w:val="ru-RU"/>
        </w:rPr>
      </w:pPr>
      <w:r w:rsidRPr="00604AE8">
        <w:rPr>
          <w:lang w:val="sr-Cyrl-CS"/>
        </w:rPr>
        <w:tab/>
      </w:r>
      <w:r w:rsidRPr="00604AE8">
        <w:rPr>
          <w:lang w:val="ru-RU"/>
        </w:rPr>
        <w:t xml:space="preserve">Ако понуђач у остављеном примереном року, који не може бити краћи од 5 дана, не достави </w:t>
      </w:r>
      <w:r w:rsidRPr="00604AE8">
        <w:rPr>
          <w:lang w:val="sr-Cyrl-CS"/>
        </w:rPr>
        <w:t xml:space="preserve">тражене </w:t>
      </w:r>
      <w:r w:rsidRPr="00604AE8">
        <w:rPr>
          <w:lang w:val="ru-RU"/>
        </w:rPr>
        <w:t>доказ</w:t>
      </w:r>
      <w:r w:rsidRPr="00604AE8">
        <w:rPr>
          <w:lang w:val="sr-Cyrl-CS"/>
        </w:rPr>
        <w:t>е</w:t>
      </w:r>
      <w:r w:rsidRPr="00604AE8">
        <w:rPr>
          <w:lang w:val="ru-RU"/>
        </w:rPr>
        <w:t>, наручилац ће његову понуду одбити као неприхватљиву.</w:t>
      </w:r>
    </w:p>
    <w:p w:rsidR="005158FE" w:rsidRPr="00604AE8" w:rsidRDefault="005158FE" w:rsidP="005158FE">
      <w:pPr>
        <w:tabs>
          <w:tab w:val="left" w:pos="0"/>
        </w:tabs>
        <w:ind w:hanging="720"/>
        <w:jc w:val="both"/>
        <w:rPr>
          <w:lang w:val="ru-RU"/>
        </w:rPr>
      </w:pPr>
    </w:p>
    <w:p w:rsidR="005158FE" w:rsidRPr="00604AE8" w:rsidRDefault="005158FE" w:rsidP="005158FE">
      <w:pPr>
        <w:tabs>
          <w:tab w:val="left" w:pos="0"/>
        </w:tabs>
        <w:ind w:hanging="720"/>
        <w:jc w:val="both"/>
        <w:rPr>
          <w:b/>
          <w:lang w:val="ru-RU"/>
        </w:rPr>
      </w:pPr>
      <w:r w:rsidRPr="00604AE8">
        <w:rPr>
          <w:b/>
          <w:lang w:val="sr-Cyrl-CS"/>
        </w:rPr>
        <w:tab/>
      </w:r>
      <w:r w:rsidRPr="00604AE8">
        <w:rPr>
          <w:b/>
          <w:lang w:val="ru-RU"/>
        </w:rPr>
        <w:t>Понуђач није дужан да доставља на увид доказе који су јавно доступни на интернет страницама надлежних органа.</w:t>
      </w:r>
    </w:p>
    <w:p w:rsidR="005158FE" w:rsidRPr="00604AE8" w:rsidRDefault="005158FE" w:rsidP="005158FE">
      <w:pPr>
        <w:pStyle w:val="ListParagraph"/>
        <w:tabs>
          <w:tab w:val="left" w:pos="0"/>
          <w:tab w:val="left" w:pos="680"/>
        </w:tabs>
        <w:ind w:left="0" w:hanging="720"/>
        <w:jc w:val="both"/>
        <w:rPr>
          <w:rFonts w:ascii="Arial" w:hAnsi="Arial" w:cs="Arial"/>
          <w:bCs/>
          <w:highlight w:val="yellow"/>
          <w:vertAlign w:val="baseline"/>
          <w:lang w:val="sr-Cyrl-CS"/>
        </w:rPr>
      </w:pPr>
    </w:p>
    <w:p w:rsidR="005158FE" w:rsidRPr="00604AE8" w:rsidRDefault="005158FE" w:rsidP="005158FE">
      <w:pPr>
        <w:pStyle w:val="ListParagraph"/>
        <w:tabs>
          <w:tab w:val="left" w:pos="0"/>
          <w:tab w:val="left" w:pos="680"/>
        </w:tabs>
        <w:ind w:left="0" w:hanging="720"/>
        <w:jc w:val="both"/>
        <w:rPr>
          <w:rFonts w:eastAsia="TimesNewRomanPS-BoldMT"/>
          <w:b/>
          <w:bCs/>
          <w:vertAlign w:val="baseline"/>
          <w:lang w:val="sr-Cyrl-CS"/>
        </w:rPr>
      </w:pPr>
      <w:r w:rsidRPr="00604AE8">
        <w:rPr>
          <w:rFonts w:ascii="Arial" w:eastAsia="TimesNewRomanPS-BoldMT" w:hAnsi="Arial" w:cs="Arial"/>
          <w:bCs/>
          <w:vertAlign w:val="baseline"/>
          <w:lang w:val="sr-Cyrl-CS"/>
        </w:rPr>
        <w:tab/>
      </w:r>
      <w:r w:rsidRPr="00604AE8">
        <w:rPr>
          <w:rFonts w:eastAsia="TimesNewRomanPS-BoldMT"/>
          <w:b/>
          <w:bCs/>
          <w:vertAlign w:val="baseline"/>
          <w:lang w:val="ru-RU"/>
        </w:rPr>
        <w:t xml:space="preserve">Понуђачи који су регистровани у регистру </w:t>
      </w:r>
      <w:r w:rsidRPr="00604AE8">
        <w:rPr>
          <w:rFonts w:eastAsia="TimesNewRomanPS-BoldMT"/>
          <w:b/>
          <w:bCs/>
          <w:vertAlign w:val="baseline"/>
          <w:lang w:val="sr-Cyrl-CS"/>
        </w:rPr>
        <w:t xml:space="preserve">понуђача </w:t>
      </w:r>
      <w:r w:rsidRPr="00604AE8">
        <w:rPr>
          <w:rFonts w:eastAsia="TimesNewRomanPS-BoldMT"/>
          <w:b/>
          <w:bCs/>
          <w:vertAlign w:val="baseline"/>
          <w:lang w:val="ru-RU"/>
        </w:rPr>
        <w:t xml:space="preserve">који води Агенција за привредне регистре нису дужни да </w:t>
      </w:r>
      <w:r w:rsidRPr="00604AE8">
        <w:rPr>
          <w:rFonts w:eastAsia="TimesNewRomanPS-BoldMT"/>
          <w:b/>
          <w:bCs/>
          <w:vertAlign w:val="baseline"/>
          <w:lang w:val="sr-Cyrl-CS"/>
        </w:rPr>
        <w:t>подносе</w:t>
      </w:r>
      <w:r w:rsidRPr="00604AE8">
        <w:rPr>
          <w:rFonts w:eastAsia="TimesNewRomanPS-BoldMT"/>
          <w:b/>
          <w:bCs/>
          <w:vertAlign w:val="baseline"/>
          <w:lang w:val="ru-RU"/>
        </w:rPr>
        <w:t xml:space="preserve"> доказ</w:t>
      </w:r>
      <w:r w:rsidRPr="00604AE8">
        <w:rPr>
          <w:rFonts w:eastAsia="TimesNewRomanPS-BoldMT"/>
          <w:b/>
          <w:bCs/>
          <w:vertAlign w:val="baseline"/>
          <w:lang w:val="sr-Cyrl-CS"/>
        </w:rPr>
        <w:t>е о испуњености обавезних услова</w:t>
      </w:r>
      <w:r w:rsidRPr="00604AE8">
        <w:rPr>
          <w:rFonts w:eastAsia="TimesNewRomanPS-BoldMT"/>
          <w:b/>
          <w:bCs/>
          <w:vertAlign w:val="baseline"/>
          <w:lang w:val="ru-RU"/>
        </w:rPr>
        <w:t xml:space="preserve"> </w:t>
      </w:r>
      <w:r w:rsidRPr="00604AE8">
        <w:rPr>
          <w:rFonts w:eastAsia="TimesNewRomanPS-BoldMT"/>
          <w:b/>
          <w:bCs/>
          <w:vertAlign w:val="baseline"/>
          <w:lang w:val="sr-Cyrl-CS"/>
        </w:rPr>
        <w:t>из чл.  75. ст. 1. тачка 1) до 4) Закона.</w:t>
      </w:r>
    </w:p>
    <w:p w:rsidR="005158FE" w:rsidRPr="00D378C1" w:rsidRDefault="005158FE" w:rsidP="005158FE">
      <w:pPr>
        <w:pStyle w:val="ListParagraph"/>
        <w:tabs>
          <w:tab w:val="left" w:pos="0"/>
          <w:tab w:val="left" w:pos="680"/>
        </w:tabs>
        <w:ind w:left="0" w:hanging="720"/>
        <w:jc w:val="both"/>
        <w:rPr>
          <w:rFonts w:eastAsia="TimesNewRomanPS-BoldMT"/>
          <w:bCs/>
          <w:lang w:val="sr-Cyrl-CS"/>
        </w:rPr>
      </w:pPr>
    </w:p>
    <w:p w:rsidR="005158FE" w:rsidRPr="005158FE" w:rsidRDefault="005158FE" w:rsidP="005158FE">
      <w:pPr>
        <w:pStyle w:val="ListParagraph"/>
        <w:tabs>
          <w:tab w:val="left" w:pos="0"/>
          <w:tab w:val="left" w:pos="680"/>
        </w:tabs>
        <w:ind w:left="0" w:hanging="720"/>
        <w:jc w:val="both"/>
        <w:rPr>
          <w:rFonts w:eastAsia="TimesNewRomanPS-BoldMT"/>
          <w:bCs/>
          <w:vertAlign w:val="baseline"/>
          <w:lang w:val="sr-Cyrl-CS"/>
        </w:rPr>
      </w:pPr>
      <w:r w:rsidRPr="00D378C1">
        <w:rPr>
          <w:rFonts w:ascii="Arial" w:eastAsia="TimesNewRomanPS-BoldMT" w:hAnsi="Arial" w:cs="Arial"/>
          <w:bCs/>
          <w:lang w:val="sr-Cyrl-CS"/>
        </w:rPr>
        <w:tab/>
      </w:r>
      <w:r w:rsidRPr="005158FE">
        <w:rPr>
          <w:rFonts w:eastAsia="TimesNewRomanPS-BoldMT"/>
          <w:bCs/>
          <w:vertAlign w:val="baseline"/>
          <w:lang w:val="ru-RU"/>
        </w:rPr>
        <w:t xml:space="preserve">Наручилац </w:t>
      </w:r>
      <w:r w:rsidRPr="005158FE">
        <w:rPr>
          <w:rFonts w:eastAsia="TimesNewRomanPS-BoldMT"/>
          <w:bCs/>
          <w:vertAlign w:val="baseline"/>
          <w:lang w:val="sr-Cyrl-CS"/>
        </w:rPr>
        <w:t>не може</w:t>
      </w:r>
      <w:r w:rsidRPr="005158FE">
        <w:rPr>
          <w:rFonts w:eastAsia="TimesNewRomanPS-BoldMT"/>
          <w:bCs/>
          <w:vertAlign w:val="baseline"/>
          <w:lang w:val="ru-RU"/>
        </w:rPr>
        <w:t xml:space="preserve"> одбити понуду као неприхватљиву, уколико не садржи доказ одређен конкурсном документацијом, ако понуђач наведе у понуди интернет </w:t>
      </w:r>
      <w:r w:rsidRPr="005158FE">
        <w:rPr>
          <w:rFonts w:eastAsia="TimesNewRomanPS-BoldMT"/>
          <w:bCs/>
          <w:vertAlign w:val="baseline"/>
          <w:lang w:val="sr-Cyrl-CS"/>
        </w:rPr>
        <w:tab/>
      </w:r>
      <w:r w:rsidRPr="005158FE">
        <w:rPr>
          <w:rFonts w:eastAsia="TimesNewRomanPS-BoldMT"/>
          <w:bCs/>
          <w:vertAlign w:val="baseline"/>
          <w:lang w:val="ru-RU"/>
        </w:rPr>
        <w:t xml:space="preserve">страницу </w:t>
      </w:r>
      <w:r w:rsidRPr="005158FE">
        <w:rPr>
          <w:rFonts w:eastAsia="TimesNewRomanPS-BoldMT"/>
          <w:bCs/>
          <w:vertAlign w:val="baseline"/>
        </w:rPr>
        <w:t>н</w:t>
      </w:r>
      <w:r w:rsidRPr="005158FE">
        <w:rPr>
          <w:rFonts w:eastAsia="TimesNewRomanPS-BoldMT"/>
          <w:bCs/>
          <w:vertAlign w:val="baseline"/>
          <w:lang w:val="ru-RU"/>
        </w:rPr>
        <w:t>а којој су подаци који су тражени у оквиру услова јавно доступни.</w:t>
      </w:r>
    </w:p>
    <w:p w:rsidR="005158FE" w:rsidRPr="005158FE" w:rsidRDefault="005158FE" w:rsidP="005158FE">
      <w:pPr>
        <w:pStyle w:val="ListParagraph"/>
        <w:tabs>
          <w:tab w:val="left" w:pos="0"/>
          <w:tab w:val="left" w:pos="680"/>
        </w:tabs>
        <w:ind w:left="0" w:hanging="720"/>
        <w:jc w:val="both"/>
        <w:rPr>
          <w:rFonts w:eastAsia="TimesNewRomanPS-BoldMT"/>
          <w:bCs/>
          <w:vertAlign w:val="baseline"/>
          <w:lang w:val="sr-Cyrl-CS"/>
        </w:rPr>
      </w:pPr>
    </w:p>
    <w:p w:rsidR="005158FE" w:rsidRPr="005158FE" w:rsidRDefault="005158FE" w:rsidP="005158FE">
      <w:pPr>
        <w:pStyle w:val="ListParagraph"/>
        <w:tabs>
          <w:tab w:val="left" w:pos="0"/>
          <w:tab w:val="left" w:pos="680"/>
        </w:tabs>
        <w:ind w:left="0" w:hanging="720"/>
        <w:jc w:val="both"/>
        <w:rPr>
          <w:rFonts w:eastAsia="TimesNewRomanPSMT"/>
          <w:bCs/>
          <w:vertAlign w:val="baseline"/>
          <w:lang w:val="sr-Cyrl-CS"/>
        </w:rPr>
      </w:pPr>
      <w:r w:rsidRPr="005158FE">
        <w:rPr>
          <w:rFonts w:ascii="Arial" w:eastAsia="TimesNewRomanPSMT" w:hAnsi="Arial" w:cs="Arial"/>
          <w:bCs/>
          <w:vertAlign w:val="baseline"/>
          <w:lang w:val="sr-Cyrl-CS"/>
        </w:rPr>
        <w:tab/>
      </w:r>
      <w:r w:rsidRPr="005158FE">
        <w:rPr>
          <w:rFonts w:eastAsia="TimesNewRomanPSMT"/>
          <w:bCs/>
          <w:vertAlign w:val="baseline"/>
          <w:lang w:val="ru-RU"/>
        </w:rPr>
        <w:t>Ако се у држави у којој понуђач има седиште не издају тражени докази, понуђач може, уместо доказа, приложити писану изјаву, дату под кривичном и материјалном одговорношћу</w:t>
      </w:r>
      <w:r w:rsidRPr="005158FE">
        <w:rPr>
          <w:rFonts w:eastAsia="TimesNewRomanPSMT"/>
          <w:bCs/>
          <w:vertAlign w:val="baseline"/>
          <w:lang w:val="sr-Cyrl-CS"/>
        </w:rPr>
        <w:t>,</w:t>
      </w:r>
      <w:r w:rsidRPr="005158FE">
        <w:rPr>
          <w:rFonts w:eastAsia="TimesNewRomanPSMT"/>
          <w:bCs/>
          <w:vertAlign w:val="baseline"/>
          <w:lang w:val="ru-RU"/>
        </w:rPr>
        <w:t xml:space="preserve"> оверену пред судским или управним органом, јавним бележником </w:t>
      </w:r>
      <w:r w:rsidRPr="005158FE">
        <w:rPr>
          <w:rFonts w:eastAsia="TimesNewRomanPSMT"/>
          <w:bCs/>
          <w:vertAlign w:val="baseline"/>
          <w:lang w:val="sr-Cyrl-CS"/>
        </w:rPr>
        <w:tab/>
      </w:r>
      <w:r w:rsidRPr="005158FE">
        <w:rPr>
          <w:rFonts w:eastAsia="TimesNewRomanPSMT"/>
          <w:bCs/>
          <w:vertAlign w:val="baseline"/>
          <w:lang w:val="ru-RU"/>
        </w:rPr>
        <w:t>или другим надлежним органом те државе.</w:t>
      </w:r>
    </w:p>
    <w:p w:rsidR="005158FE" w:rsidRPr="005158FE" w:rsidRDefault="005158FE" w:rsidP="005158FE">
      <w:pPr>
        <w:pStyle w:val="ListParagraph"/>
        <w:tabs>
          <w:tab w:val="left" w:pos="0"/>
          <w:tab w:val="left" w:pos="680"/>
        </w:tabs>
        <w:ind w:left="0" w:hanging="720"/>
        <w:jc w:val="both"/>
        <w:rPr>
          <w:highlight w:val="yellow"/>
          <w:vertAlign w:val="baseline"/>
          <w:lang w:val="sr-Cyrl-CS"/>
        </w:rPr>
      </w:pPr>
    </w:p>
    <w:p w:rsidR="005158FE" w:rsidRPr="005158FE" w:rsidRDefault="005158FE" w:rsidP="005158FE">
      <w:pPr>
        <w:pStyle w:val="ListParagraph"/>
        <w:tabs>
          <w:tab w:val="left" w:pos="0"/>
          <w:tab w:val="left" w:pos="680"/>
        </w:tabs>
        <w:ind w:left="0"/>
        <w:jc w:val="both"/>
        <w:rPr>
          <w:rFonts w:eastAsia="TimesNewRomanPSMT"/>
          <w:vertAlign w:val="baseline"/>
          <w:lang w:val="sr-Cyrl-CS"/>
        </w:rPr>
      </w:pPr>
      <w:r w:rsidRPr="005158FE">
        <w:rPr>
          <w:vertAlign w:val="baseline"/>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158FE">
        <w:rPr>
          <w:rFonts w:eastAsia="TimesNewRomanPSMT"/>
          <w:vertAlign w:val="baseline"/>
          <w:lang w:val="ru-RU"/>
        </w:rPr>
        <w:t>.</w:t>
      </w:r>
    </w:p>
    <w:p w:rsidR="005158FE" w:rsidRPr="00D37808" w:rsidRDefault="005158FE" w:rsidP="005158FE">
      <w:pPr>
        <w:pStyle w:val="ListParagraph"/>
        <w:tabs>
          <w:tab w:val="left" w:pos="0"/>
          <w:tab w:val="left" w:pos="680"/>
        </w:tabs>
        <w:ind w:left="0" w:hanging="720"/>
        <w:jc w:val="both"/>
        <w:rPr>
          <w:rFonts w:eastAsia="TimesNewRomanPSMT"/>
          <w:lang w:val="sr-Cyrl-CS"/>
        </w:rPr>
      </w:pPr>
    </w:p>
    <w:p w:rsidR="005158FE" w:rsidRDefault="005158FE" w:rsidP="005158FE">
      <w:pPr>
        <w:pStyle w:val="Normal1"/>
        <w:tabs>
          <w:tab w:val="left" w:pos="0"/>
        </w:tabs>
        <w:spacing w:before="0" w:beforeAutospacing="0" w:after="0" w:afterAutospacing="0"/>
        <w:ind w:hanging="720"/>
        <w:rPr>
          <w:rFonts w:ascii="Times New Roman" w:hAnsi="Times New Roman" w:cs="Times New Roman"/>
          <w:sz w:val="24"/>
          <w:szCs w:val="24"/>
          <w:lang w:val="sr-Cyrl-CS"/>
        </w:rPr>
      </w:pPr>
      <w:r>
        <w:rPr>
          <w:rFonts w:ascii="Times New Roman" w:hAnsi="Times New Roman" w:cs="Times New Roman"/>
          <w:sz w:val="24"/>
          <w:szCs w:val="24"/>
          <w:lang w:val="sr-Cyrl-CS"/>
        </w:rPr>
        <w:tab/>
      </w:r>
      <w:r w:rsidRPr="009718AF">
        <w:rPr>
          <w:rFonts w:ascii="Times New Roman" w:hAnsi="Times New Roman" w:cs="Times New Roman"/>
          <w:sz w:val="24"/>
          <w:szCs w:val="24"/>
          <w:lang w:val="sr-Cyrl-CS"/>
        </w:rPr>
        <w:t>Ако</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пону</w:t>
      </w:r>
      <w:r w:rsidRPr="009718AF">
        <w:rPr>
          <w:rFonts w:ascii="Times New Roman" w:hAnsi="Times New Roman" w:cs="Times New Roman"/>
          <w:sz w:val="24"/>
          <w:szCs w:val="24"/>
        </w:rPr>
        <w:t>ђ</w:t>
      </w:r>
      <w:r w:rsidRPr="009718AF">
        <w:rPr>
          <w:rFonts w:ascii="Times New Roman" w:hAnsi="Times New Roman" w:cs="Times New Roman"/>
          <w:sz w:val="24"/>
          <w:szCs w:val="24"/>
          <w:lang w:val="sr-Cyrl-CS"/>
        </w:rPr>
        <w:t>а</w:t>
      </w:r>
      <w:r w:rsidRPr="009718AF">
        <w:rPr>
          <w:rFonts w:ascii="Times New Roman" w:hAnsi="Times New Roman" w:cs="Times New Roman"/>
          <w:sz w:val="24"/>
          <w:szCs w:val="24"/>
        </w:rPr>
        <w:t xml:space="preserve">ч </w:t>
      </w:r>
      <w:r w:rsidRPr="009718AF">
        <w:rPr>
          <w:rFonts w:ascii="Times New Roman" w:hAnsi="Times New Roman" w:cs="Times New Roman"/>
          <w:sz w:val="24"/>
          <w:szCs w:val="24"/>
          <w:lang w:val="sr-Cyrl-CS"/>
        </w:rPr>
        <w:t>није</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могао</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да</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прибави</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тра</w:t>
      </w:r>
      <w:r w:rsidRPr="009718AF">
        <w:rPr>
          <w:rFonts w:ascii="Times New Roman" w:hAnsi="Times New Roman" w:cs="Times New Roman"/>
          <w:sz w:val="24"/>
          <w:szCs w:val="24"/>
        </w:rPr>
        <w:t>ж</w:t>
      </w:r>
      <w:r w:rsidRPr="009718AF">
        <w:rPr>
          <w:rFonts w:ascii="Times New Roman" w:hAnsi="Times New Roman" w:cs="Times New Roman"/>
          <w:sz w:val="24"/>
          <w:szCs w:val="24"/>
          <w:lang w:val="sr-Cyrl-CS"/>
        </w:rPr>
        <w:t>ена</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документа</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у</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року</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за</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подно</w:t>
      </w:r>
      <w:r w:rsidRPr="009718AF">
        <w:rPr>
          <w:rFonts w:ascii="Times New Roman" w:hAnsi="Times New Roman" w:cs="Times New Roman"/>
          <w:sz w:val="24"/>
          <w:szCs w:val="24"/>
        </w:rPr>
        <w:t>ш</w:t>
      </w:r>
      <w:r w:rsidRPr="009718AF">
        <w:rPr>
          <w:rFonts w:ascii="Times New Roman" w:hAnsi="Times New Roman" w:cs="Times New Roman"/>
          <w:sz w:val="24"/>
          <w:szCs w:val="24"/>
          <w:lang w:val="sr-Cyrl-CS"/>
        </w:rPr>
        <w:t>ење</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понуде</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због</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тога</w:t>
      </w:r>
      <w:r w:rsidRPr="009718AF">
        <w:rPr>
          <w:rFonts w:ascii="Times New Roman" w:hAnsi="Times New Roman" w:cs="Times New Roman"/>
          <w:sz w:val="24"/>
          <w:szCs w:val="24"/>
        </w:rPr>
        <w:t xml:space="preserve"> ш</w:t>
      </w:r>
      <w:r w:rsidRPr="009718AF">
        <w:rPr>
          <w:rFonts w:ascii="Times New Roman" w:hAnsi="Times New Roman" w:cs="Times New Roman"/>
          <w:sz w:val="24"/>
          <w:szCs w:val="24"/>
          <w:lang w:val="sr-Cyrl-CS"/>
        </w:rPr>
        <w:t>то</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она</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до</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тренутка</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подно</w:t>
      </w:r>
      <w:r w:rsidRPr="009718AF">
        <w:rPr>
          <w:rFonts w:ascii="Times New Roman" w:hAnsi="Times New Roman" w:cs="Times New Roman"/>
          <w:sz w:val="24"/>
          <w:szCs w:val="24"/>
        </w:rPr>
        <w:t>ш</w:t>
      </w:r>
      <w:r w:rsidRPr="009718AF">
        <w:rPr>
          <w:rFonts w:ascii="Times New Roman" w:hAnsi="Times New Roman" w:cs="Times New Roman"/>
          <w:sz w:val="24"/>
          <w:szCs w:val="24"/>
          <w:lang w:val="sr-Cyrl-CS"/>
        </w:rPr>
        <w:t>ења</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понуде</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нису</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могла</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бити</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издата</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по</w:t>
      </w:r>
      <w:r>
        <w:rPr>
          <w:rFonts w:ascii="Times New Roman" w:hAnsi="Times New Roman" w:cs="Times New Roman"/>
          <w:sz w:val="24"/>
          <w:szCs w:val="24"/>
          <w:lang w:val="sr-Cyrl-CS"/>
        </w:rPr>
        <w:t xml:space="preserve"> </w:t>
      </w:r>
      <w:r w:rsidRPr="009718AF">
        <w:rPr>
          <w:rFonts w:ascii="Times New Roman" w:hAnsi="Times New Roman" w:cs="Times New Roman"/>
          <w:sz w:val="24"/>
          <w:szCs w:val="24"/>
          <w:lang w:val="sr-Cyrl-CS"/>
        </w:rPr>
        <w:t>прописима</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др</w:t>
      </w:r>
      <w:r w:rsidRPr="009718AF">
        <w:rPr>
          <w:rFonts w:ascii="Times New Roman" w:hAnsi="Times New Roman" w:cs="Times New Roman"/>
          <w:sz w:val="24"/>
          <w:szCs w:val="24"/>
        </w:rPr>
        <w:t>ж</w:t>
      </w:r>
      <w:r w:rsidRPr="009718AF">
        <w:rPr>
          <w:rFonts w:ascii="Times New Roman" w:hAnsi="Times New Roman" w:cs="Times New Roman"/>
          <w:sz w:val="24"/>
          <w:szCs w:val="24"/>
          <w:lang w:val="sr-Cyrl-CS"/>
        </w:rPr>
        <w:t>аве</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у</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којој</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пону</w:t>
      </w:r>
      <w:r w:rsidRPr="009718AF">
        <w:rPr>
          <w:rFonts w:ascii="Times New Roman" w:hAnsi="Times New Roman" w:cs="Times New Roman"/>
          <w:sz w:val="24"/>
          <w:szCs w:val="24"/>
        </w:rPr>
        <w:t>ђ</w:t>
      </w:r>
      <w:r w:rsidRPr="009718AF">
        <w:rPr>
          <w:rFonts w:ascii="Times New Roman" w:hAnsi="Times New Roman" w:cs="Times New Roman"/>
          <w:sz w:val="24"/>
          <w:szCs w:val="24"/>
          <w:lang w:val="sr-Cyrl-CS"/>
        </w:rPr>
        <w:t>а</w:t>
      </w:r>
      <w:r w:rsidRPr="009718AF">
        <w:rPr>
          <w:rFonts w:ascii="Times New Roman" w:hAnsi="Times New Roman" w:cs="Times New Roman"/>
          <w:sz w:val="24"/>
          <w:szCs w:val="24"/>
        </w:rPr>
        <w:t xml:space="preserve">ч </w:t>
      </w:r>
      <w:r w:rsidRPr="009718AF">
        <w:rPr>
          <w:rFonts w:ascii="Times New Roman" w:hAnsi="Times New Roman" w:cs="Times New Roman"/>
          <w:sz w:val="24"/>
          <w:szCs w:val="24"/>
          <w:lang w:val="sr-Cyrl-CS"/>
        </w:rPr>
        <w:t>има</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седи</w:t>
      </w:r>
      <w:r w:rsidRPr="009718AF">
        <w:rPr>
          <w:rFonts w:ascii="Times New Roman" w:hAnsi="Times New Roman" w:cs="Times New Roman"/>
          <w:sz w:val="24"/>
          <w:szCs w:val="24"/>
        </w:rPr>
        <w:t>ш</w:t>
      </w:r>
      <w:r w:rsidRPr="009718AF">
        <w:rPr>
          <w:rFonts w:ascii="Times New Roman" w:hAnsi="Times New Roman" w:cs="Times New Roman"/>
          <w:sz w:val="24"/>
          <w:szCs w:val="24"/>
          <w:lang w:val="sr-Cyrl-CS"/>
        </w:rPr>
        <w:t>те</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и</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уколико</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уз</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понуду</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прило</w:t>
      </w:r>
      <w:r w:rsidRPr="009718AF">
        <w:rPr>
          <w:rFonts w:ascii="Times New Roman" w:hAnsi="Times New Roman" w:cs="Times New Roman"/>
          <w:sz w:val="24"/>
          <w:szCs w:val="24"/>
        </w:rPr>
        <w:t>ж</w:t>
      </w:r>
      <w:r w:rsidRPr="009718AF">
        <w:rPr>
          <w:rFonts w:ascii="Times New Roman" w:hAnsi="Times New Roman" w:cs="Times New Roman"/>
          <w:sz w:val="24"/>
          <w:szCs w:val="24"/>
          <w:lang w:val="sr-Cyrl-CS"/>
        </w:rPr>
        <w:t>и</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одговарају</w:t>
      </w:r>
      <w:r w:rsidRPr="009718AF">
        <w:rPr>
          <w:rFonts w:ascii="Times New Roman" w:hAnsi="Times New Roman" w:cs="Times New Roman"/>
          <w:sz w:val="24"/>
          <w:szCs w:val="24"/>
        </w:rPr>
        <w:t>ћ</w:t>
      </w:r>
      <w:r w:rsidRPr="009718AF">
        <w:rPr>
          <w:rFonts w:ascii="Times New Roman" w:hAnsi="Times New Roman" w:cs="Times New Roman"/>
          <w:sz w:val="24"/>
          <w:szCs w:val="24"/>
          <w:lang w:val="sr-Cyrl-CS"/>
        </w:rPr>
        <w:t>и</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доказ</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за</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то</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нару</w:t>
      </w:r>
      <w:r w:rsidRPr="009718AF">
        <w:rPr>
          <w:rFonts w:ascii="Times New Roman" w:hAnsi="Times New Roman" w:cs="Times New Roman"/>
          <w:sz w:val="24"/>
          <w:szCs w:val="24"/>
        </w:rPr>
        <w:t>ч</w:t>
      </w:r>
      <w:r w:rsidRPr="009718AF">
        <w:rPr>
          <w:rFonts w:ascii="Times New Roman" w:hAnsi="Times New Roman" w:cs="Times New Roman"/>
          <w:sz w:val="24"/>
          <w:szCs w:val="24"/>
          <w:lang w:val="sr-Cyrl-CS"/>
        </w:rPr>
        <w:t>илац</w:t>
      </w:r>
      <w:r w:rsidRPr="009718AF">
        <w:rPr>
          <w:rFonts w:ascii="Times New Roman" w:hAnsi="Times New Roman" w:cs="Times New Roman"/>
          <w:sz w:val="24"/>
          <w:szCs w:val="24"/>
        </w:rPr>
        <w:t xml:space="preserve"> ћ</w:t>
      </w:r>
      <w:r w:rsidRPr="009718AF">
        <w:rPr>
          <w:rFonts w:ascii="Times New Roman" w:hAnsi="Times New Roman" w:cs="Times New Roman"/>
          <w:sz w:val="24"/>
          <w:szCs w:val="24"/>
          <w:lang w:val="sr-Cyrl-CS"/>
        </w:rPr>
        <w:t>е</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дозволити</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пону</w:t>
      </w:r>
      <w:r w:rsidRPr="009718AF">
        <w:rPr>
          <w:rFonts w:ascii="Times New Roman" w:hAnsi="Times New Roman" w:cs="Times New Roman"/>
          <w:sz w:val="24"/>
          <w:szCs w:val="24"/>
        </w:rPr>
        <w:t>ђ</w:t>
      </w:r>
      <w:r w:rsidRPr="009718AF">
        <w:rPr>
          <w:rFonts w:ascii="Times New Roman" w:hAnsi="Times New Roman" w:cs="Times New Roman"/>
          <w:sz w:val="24"/>
          <w:szCs w:val="24"/>
          <w:lang w:val="sr-Cyrl-CS"/>
        </w:rPr>
        <w:t>а</w:t>
      </w:r>
      <w:r w:rsidRPr="009718AF">
        <w:rPr>
          <w:rFonts w:ascii="Times New Roman" w:hAnsi="Times New Roman" w:cs="Times New Roman"/>
          <w:sz w:val="24"/>
          <w:szCs w:val="24"/>
        </w:rPr>
        <w:t>ч</w:t>
      </w:r>
      <w:r w:rsidRPr="009718AF">
        <w:rPr>
          <w:rFonts w:ascii="Times New Roman" w:hAnsi="Times New Roman" w:cs="Times New Roman"/>
          <w:sz w:val="24"/>
          <w:szCs w:val="24"/>
          <w:lang w:val="sr-Cyrl-CS"/>
        </w:rPr>
        <w:t>у</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да</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накнадно</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достави</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тра</w:t>
      </w:r>
      <w:r w:rsidRPr="009718AF">
        <w:rPr>
          <w:rFonts w:ascii="Times New Roman" w:hAnsi="Times New Roman" w:cs="Times New Roman"/>
          <w:sz w:val="24"/>
          <w:szCs w:val="24"/>
        </w:rPr>
        <w:t>ж</w:t>
      </w:r>
      <w:r w:rsidRPr="009718AF">
        <w:rPr>
          <w:rFonts w:ascii="Times New Roman" w:hAnsi="Times New Roman" w:cs="Times New Roman"/>
          <w:sz w:val="24"/>
          <w:szCs w:val="24"/>
          <w:lang w:val="sr-Cyrl-CS"/>
        </w:rPr>
        <w:t>ена</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документа</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у</w:t>
      </w:r>
      <w:r>
        <w:rPr>
          <w:rFonts w:ascii="Times New Roman" w:hAnsi="Times New Roman" w:cs="Times New Roman"/>
          <w:sz w:val="24"/>
          <w:szCs w:val="24"/>
        </w:rPr>
        <w:t xml:space="preserve"> </w:t>
      </w:r>
      <w:r w:rsidRPr="009718AF">
        <w:rPr>
          <w:rFonts w:ascii="Times New Roman" w:hAnsi="Times New Roman" w:cs="Times New Roman"/>
          <w:sz w:val="24"/>
          <w:szCs w:val="24"/>
          <w:lang w:val="sr-Cyrl-CS"/>
        </w:rPr>
        <w:t>примереном</w:t>
      </w:r>
      <w:r w:rsidRPr="009718AF">
        <w:rPr>
          <w:rFonts w:ascii="Times New Roman" w:hAnsi="Times New Roman" w:cs="Times New Roman"/>
          <w:sz w:val="24"/>
          <w:szCs w:val="24"/>
        </w:rPr>
        <w:t xml:space="preserve"> </w:t>
      </w:r>
      <w:r w:rsidRPr="009718AF">
        <w:rPr>
          <w:rFonts w:ascii="Times New Roman" w:hAnsi="Times New Roman" w:cs="Times New Roman"/>
          <w:sz w:val="24"/>
          <w:szCs w:val="24"/>
          <w:lang w:val="sr-Cyrl-CS"/>
        </w:rPr>
        <w:t>року</w:t>
      </w:r>
      <w:r w:rsidRPr="009718AF">
        <w:rPr>
          <w:rFonts w:ascii="Times New Roman" w:hAnsi="Times New Roman" w:cs="Times New Roman"/>
          <w:sz w:val="24"/>
          <w:szCs w:val="24"/>
        </w:rPr>
        <w:t xml:space="preserve">. </w:t>
      </w:r>
    </w:p>
    <w:p w:rsidR="005158FE" w:rsidRPr="00D37808" w:rsidRDefault="005158FE" w:rsidP="005158FE">
      <w:pPr>
        <w:pStyle w:val="Normal1"/>
        <w:tabs>
          <w:tab w:val="left" w:pos="0"/>
        </w:tabs>
        <w:spacing w:before="0" w:beforeAutospacing="0" w:after="0" w:afterAutospacing="0"/>
        <w:ind w:hanging="720"/>
        <w:jc w:val="both"/>
        <w:rPr>
          <w:rFonts w:ascii="Times New Roman" w:hAnsi="Times New Roman" w:cs="Times New Roman"/>
          <w:sz w:val="24"/>
          <w:szCs w:val="24"/>
          <w:lang w:val="sr-Cyrl-CS"/>
        </w:rPr>
      </w:pPr>
    </w:p>
    <w:p w:rsidR="005158FE" w:rsidRDefault="005158FE" w:rsidP="005158FE">
      <w:pPr>
        <w:tabs>
          <w:tab w:val="left" w:pos="0"/>
        </w:tabs>
        <w:ind w:hanging="720"/>
        <w:jc w:val="both"/>
        <w:rPr>
          <w:lang w:val="ru-RU"/>
        </w:rPr>
      </w:pPr>
      <w:r>
        <w:rPr>
          <w:lang w:val="sr-Cyrl-CS"/>
        </w:rPr>
        <w:tab/>
      </w:r>
      <w:r w:rsidRPr="005158FE">
        <w:rPr>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107A9" w:rsidRDefault="00F107A9" w:rsidP="005158FE">
      <w:pPr>
        <w:tabs>
          <w:tab w:val="left" w:pos="0"/>
        </w:tabs>
        <w:ind w:hanging="720"/>
        <w:jc w:val="both"/>
        <w:rPr>
          <w:lang w:val="ru-RU"/>
        </w:rPr>
      </w:pPr>
    </w:p>
    <w:p w:rsidR="00F107A9" w:rsidRDefault="00F107A9" w:rsidP="005158FE">
      <w:pPr>
        <w:tabs>
          <w:tab w:val="left" w:pos="0"/>
        </w:tabs>
        <w:ind w:hanging="720"/>
        <w:jc w:val="both"/>
        <w:rPr>
          <w:lang w:val="ru-RU"/>
        </w:rPr>
      </w:pPr>
    </w:p>
    <w:p w:rsidR="00F107A9" w:rsidRDefault="00F107A9" w:rsidP="005158FE">
      <w:pPr>
        <w:tabs>
          <w:tab w:val="left" w:pos="0"/>
        </w:tabs>
        <w:ind w:hanging="720"/>
        <w:jc w:val="both"/>
        <w:rPr>
          <w:lang w:val="ru-RU"/>
        </w:rPr>
      </w:pPr>
    </w:p>
    <w:p w:rsidR="00F107A9" w:rsidRDefault="00F107A9" w:rsidP="005158FE">
      <w:pPr>
        <w:tabs>
          <w:tab w:val="left" w:pos="0"/>
        </w:tabs>
        <w:ind w:hanging="720"/>
        <w:jc w:val="both"/>
        <w:rPr>
          <w:lang w:val="ru-RU"/>
        </w:rPr>
      </w:pPr>
    </w:p>
    <w:p w:rsidR="00F107A9" w:rsidRDefault="00F107A9" w:rsidP="005158FE">
      <w:pPr>
        <w:tabs>
          <w:tab w:val="left" w:pos="0"/>
        </w:tabs>
        <w:ind w:hanging="720"/>
        <w:jc w:val="both"/>
        <w:rPr>
          <w:lang w:val="ru-RU"/>
        </w:rPr>
      </w:pPr>
    </w:p>
    <w:p w:rsidR="00F107A9" w:rsidRDefault="00F107A9" w:rsidP="005158FE">
      <w:pPr>
        <w:tabs>
          <w:tab w:val="left" w:pos="0"/>
        </w:tabs>
        <w:ind w:hanging="720"/>
        <w:jc w:val="both"/>
        <w:rPr>
          <w:lang w:val="ru-RU"/>
        </w:rPr>
      </w:pPr>
    </w:p>
    <w:p w:rsidR="00F107A9" w:rsidRDefault="00F107A9" w:rsidP="005158FE">
      <w:pPr>
        <w:tabs>
          <w:tab w:val="left" w:pos="0"/>
        </w:tabs>
        <w:ind w:hanging="720"/>
        <w:jc w:val="both"/>
        <w:rPr>
          <w:lang w:val="ru-RU"/>
        </w:rPr>
      </w:pPr>
    </w:p>
    <w:p w:rsidR="00F107A9" w:rsidRDefault="00F107A9" w:rsidP="005158FE">
      <w:pPr>
        <w:tabs>
          <w:tab w:val="left" w:pos="0"/>
        </w:tabs>
        <w:ind w:hanging="720"/>
        <w:jc w:val="both"/>
        <w:rPr>
          <w:lang w:val="ru-RU"/>
        </w:rPr>
      </w:pPr>
    </w:p>
    <w:p w:rsidR="00F107A9" w:rsidRDefault="00F107A9" w:rsidP="005158FE">
      <w:pPr>
        <w:tabs>
          <w:tab w:val="left" w:pos="0"/>
        </w:tabs>
        <w:ind w:hanging="720"/>
        <w:jc w:val="both"/>
        <w:rPr>
          <w:lang w:val="ru-RU"/>
        </w:rPr>
      </w:pPr>
    </w:p>
    <w:p w:rsidR="00F107A9" w:rsidRDefault="00F107A9" w:rsidP="005158FE">
      <w:pPr>
        <w:tabs>
          <w:tab w:val="left" w:pos="0"/>
        </w:tabs>
        <w:ind w:hanging="720"/>
        <w:jc w:val="both"/>
        <w:rPr>
          <w:lang w:val="ru-RU"/>
        </w:rPr>
      </w:pPr>
    </w:p>
    <w:p w:rsidR="00F107A9" w:rsidRDefault="00F107A9" w:rsidP="00DB7727">
      <w:pPr>
        <w:tabs>
          <w:tab w:val="left" w:pos="0"/>
        </w:tabs>
        <w:jc w:val="both"/>
        <w:rPr>
          <w:lang w:val="ru-RU"/>
        </w:rPr>
      </w:pPr>
    </w:p>
    <w:p w:rsidR="00F107A9" w:rsidRPr="00206754" w:rsidRDefault="00F107A9" w:rsidP="005158FE">
      <w:pPr>
        <w:tabs>
          <w:tab w:val="left" w:pos="0"/>
        </w:tabs>
        <w:ind w:hanging="720"/>
        <w:jc w:val="both"/>
      </w:pPr>
    </w:p>
    <w:p w:rsidR="00F107A9" w:rsidRDefault="00F107A9" w:rsidP="00F107A9">
      <w:pPr>
        <w:tabs>
          <w:tab w:val="left" w:pos="0"/>
        </w:tabs>
        <w:jc w:val="both"/>
        <w:rPr>
          <w:lang w:val="ru-RU"/>
        </w:rPr>
      </w:pPr>
    </w:p>
    <w:p w:rsidR="008C495A" w:rsidRDefault="008C495A" w:rsidP="00F107A9">
      <w:pPr>
        <w:tabs>
          <w:tab w:val="left" w:pos="0"/>
        </w:tabs>
        <w:jc w:val="both"/>
        <w:rPr>
          <w:lang w:val="ru-RU"/>
        </w:rPr>
      </w:pPr>
    </w:p>
    <w:p w:rsidR="008C495A" w:rsidRDefault="008C495A" w:rsidP="00F107A9">
      <w:pPr>
        <w:tabs>
          <w:tab w:val="left" w:pos="0"/>
        </w:tabs>
        <w:jc w:val="both"/>
        <w:rPr>
          <w:lang w:val="ru-RU"/>
        </w:rPr>
      </w:pPr>
    </w:p>
    <w:p w:rsidR="008C495A" w:rsidRDefault="008C495A" w:rsidP="00F107A9">
      <w:pPr>
        <w:tabs>
          <w:tab w:val="left" w:pos="0"/>
        </w:tabs>
        <w:jc w:val="both"/>
        <w:rPr>
          <w:lang w:val="ru-RU"/>
        </w:rPr>
      </w:pPr>
    </w:p>
    <w:p w:rsidR="008C495A" w:rsidRDefault="008C495A" w:rsidP="00F107A9">
      <w:pPr>
        <w:tabs>
          <w:tab w:val="left" w:pos="0"/>
        </w:tabs>
        <w:jc w:val="both"/>
        <w:rPr>
          <w:lang w:val="ru-RU"/>
        </w:rPr>
      </w:pPr>
    </w:p>
    <w:p w:rsidR="008C495A" w:rsidRDefault="008C495A" w:rsidP="00F107A9">
      <w:pPr>
        <w:tabs>
          <w:tab w:val="left" w:pos="0"/>
        </w:tabs>
        <w:jc w:val="both"/>
        <w:rPr>
          <w:lang w:val="ru-RU"/>
        </w:rPr>
      </w:pPr>
    </w:p>
    <w:p w:rsidR="008C495A" w:rsidRDefault="008C495A" w:rsidP="00F107A9">
      <w:pPr>
        <w:tabs>
          <w:tab w:val="left" w:pos="0"/>
        </w:tabs>
        <w:jc w:val="both"/>
        <w:rPr>
          <w:lang w:val="ru-RU"/>
        </w:rPr>
      </w:pPr>
    </w:p>
    <w:p w:rsidR="008C495A" w:rsidRDefault="008C495A" w:rsidP="00F107A9">
      <w:pPr>
        <w:tabs>
          <w:tab w:val="left" w:pos="0"/>
        </w:tabs>
        <w:jc w:val="both"/>
        <w:rPr>
          <w:lang w:val="ru-RU"/>
        </w:rPr>
      </w:pPr>
    </w:p>
    <w:p w:rsidR="008C495A" w:rsidRDefault="008C495A" w:rsidP="00F107A9">
      <w:pPr>
        <w:tabs>
          <w:tab w:val="left" w:pos="0"/>
        </w:tabs>
        <w:jc w:val="both"/>
        <w:rPr>
          <w:lang w:val="ru-RU"/>
        </w:rPr>
      </w:pPr>
    </w:p>
    <w:p w:rsidR="008C495A" w:rsidRDefault="008C495A" w:rsidP="00F107A9">
      <w:pPr>
        <w:tabs>
          <w:tab w:val="left" w:pos="0"/>
        </w:tabs>
        <w:jc w:val="both"/>
        <w:rPr>
          <w:lang w:val="ru-RU"/>
        </w:rPr>
      </w:pPr>
    </w:p>
    <w:p w:rsidR="008C495A" w:rsidRDefault="008C495A" w:rsidP="00F107A9">
      <w:pPr>
        <w:tabs>
          <w:tab w:val="left" w:pos="0"/>
        </w:tabs>
        <w:jc w:val="both"/>
        <w:rPr>
          <w:lang w:val="ru-RU"/>
        </w:rPr>
      </w:pPr>
    </w:p>
    <w:p w:rsidR="008C495A" w:rsidRDefault="008C495A" w:rsidP="00F107A9">
      <w:pPr>
        <w:tabs>
          <w:tab w:val="left" w:pos="0"/>
        </w:tabs>
        <w:jc w:val="both"/>
        <w:rPr>
          <w:lang w:val="ru-RU"/>
        </w:rPr>
      </w:pPr>
    </w:p>
    <w:p w:rsidR="008C495A" w:rsidRDefault="008C495A" w:rsidP="00F107A9">
      <w:pPr>
        <w:tabs>
          <w:tab w:val="left" w:pos="0"/>
        </w:tabs>
        <w:jc w:val="both"/>
        <w:rPr>
          <w:lang w:val="ru-RU"/>
        </w:rPr>
      </w:pPr>
    </w:p>
    <w:p w:rsidR="008C495A" w:rsidRDefault="008C495A" w:rsidP="00F107A9">
      <w:pPr>
        <w:tabs>
          <w:tab w:val="left" w:pos="0"/>
        </w:tabs>
        <w:jc w:val="both"/>
        <w:rPr>
          <w:lang w:val="ru-RU"/>
        </w:rPr>
      </w:pPr>
    </w:p>
    <w:p w:rsidR="008C495A" w:rsidRDefault="008C495A" w:rsidP="00F107A9">
      <w:pPr>
        <w:tabs>
          <w:tab w:val="left" w:pos="0"/>
        </w:tabs>
        <w:jc w:val="both"/>
        <w:rPr>
          <w:lang w:val="ru-RU"/>
        </w:rPr>
      </w:pPr>
    </w:p>
    <w:p w:rsidR="008C495A" w:rsidRDefault="008C495A" w:rsidP="00F107A9">
      <w:pPr>
        <w:tabs>
          <w:tab w:val="left" w:pos="0"/>
        </w:tabs>
        <w:jc w:val="both"/>
        <w:rPr>
          <w:lang w:val="ru-RU"/>
        </w:rPr>
      </w:pPr>
    </w:p>
    <w:p w:rsidR="008C495A" w:rsidRDefault="008C495A" w:rsidP="00F107A9">
      <w:pPr>
        <w:tabs>
          <w:tab w:val="left" w:pos="0"/>
        </w:tabs>
        <w:jc w:val="both"/>
        <w:rPr>
          <w:lang w:val="ru-RU"/>
        </w:rPr>
      </w:pPr>
    </w:p>
    <w:p w:rsidR="008C495A" w:rsidRDefault="008C495A" w:rsidP="00F107A9">
      <w:pPr>
        <w:tabs>
          <w:tab w:val="left" w:pos="0"/>
        </w:tabs>
        <w:jc w:val="both"/>
        <w:rPr>
          <w:lang w:val="ru-RU"/>
        </w:rPr>
      </w:pPr>
    </w:p>
    <w:p w:rsidR="008C495A" w:rsidRDefault="008C495A" w:rsidP="00F107A9">
      <w:pPr>
        <w:tabs>
          <w:tab w:val="left" w:pos="0"/>
        </w:tabs>
        <w:jc w:val="both"/>
        <w:rPr>
          <w:lang w:val="ru-RU"/>
        </w:rPr>
      </w:pPr>
    </w:p>
    <w:p w:rsidR="008C495A" w:rsidRDefault="008C495A" w:rsidP="00F107A9">
      <w:pPr>
        <w:tabs>
          <w:tab w:val="left" w:pos="0"/>
        </w:tabs>
        <w:jc w:val="both"/>
        <w:rPr>
          <w:lang w:val="ru-RU"/>
        </w:rPr>
      </w:pPr>
    </w:p>
    <w:p w:rsidR="008C495A" w:rsidRDefault="008C495A" w:rsidP="00F107A9">
      <w:pPr>
        <w:tabs>
          <w:tab w:val="left" w:pos="0"/>
        </w:tabs>
        <w:jc w:val="both"/>
        <w:rPr>
          <w:lang w:val="ru-RU"/>
        </w:rPr>
      </w:pPr>
    </w:p>
    <w:p w:rsidR="00F107A9" w:rsidRPr="005158FE" w:rsidRDefault="00F107A9" w:rsidP="00F107A9">
      <w:pPr>
        <w:tabs>
          <w:tab w:val="left" w:pos="0"/>
        </w:tabs>
        <w:jc w:val="both"/>
        <w:rPr>
          <w:b/>
          <w:bCs/>
          <w:lang w:val="ru-RU"/>
        </w:rPr>
      </w:pPr>
    </w:p>
    <w:p w:rsidR="00F107A9" w:rsidRPr="00331C04" w:rsidRDefault="00F107A9" w:rsidP="00F107A9">
      <w:pPr>
        <w:ind w:left="360"/>
        <w:jc w:val="center"/>
        <w:rPr>
          <w:b/>
          <w:bCs/>
          <w:i/>
          <w:iCs/>
          <w:shd w:val="clear" w:color="auto" w:fill="C6D9F1"/>
          <w:lang w:val="sr-Cyrl-CS"/>
        </w:rPr>
      </w:pPr>
      <w:r w:rsidRPr="00331C04">
        <w:rPr>
          <w:b/>
          <w:lang w:val="sr-Cyrl-CS"/>
        </w:rPr>
        <w:t>ОБРАЗАЦ ИЗЈАВЕ О ИСПУЊАВАЊУ УСЛОВА ИЗ ЧЛ. 75</w:t>
      </w:r>
      <w:r w:rsidRPr="00331C04">
        <w:rPr>
          <w:b/>
          <w:lang w:val="sr-Latn-CS"/>
        </w:rPr>
        <w:t>.</w:t>
      </w:r>
      <w:r w:rsidRPr="00331C04">
        <w:rPr>
          <w:b/>
          <w:lang w:val="sr-Cyrl-CS"/>
        </w:rPr>
        <w:t xml:space="preserve">  И ЧЛ</w:t>
      </w:r>
      <w:r w:rsidRPr="00331C04">
        <w:rPr>
          <w:b/>
        </w:rPr>
        <w:t>.</w:t>
      </w:r>
      <w:r w:rsidRPr="00331C04">
        <w:rPr>
          <w:b/>
          <w:lang w:val="sr-Cyrl-CS"/>
        </w:rPr>
        <w:t xml:space="preserve"> 76. ЗАКОНА</w:t>
      </w:r>
    </w:p>
    <w:p w:rsidR="00F107A9" w:rsidRPr="00331C04" w:rsidRDefault="00F107A9" w:rsidP="00F107A9">
      <w:pPr>
        <w:rPr>
          <w:b/>
          <w:bCs/>
          <w:lang w:val="sr-Cyrl-CS"/>
        </w:rPr>
      </w:pPr>
    </w:p>
    <w:p w:rsidR="00F107A9" w:rsidRPr="00F107A9" w:rsidRDefault="00F107A9" w:rsidP="00F107A9">
      <w:pPr>
        <w:jc w:val="center"/>
        <w:rPr>
          <w:b/>
          <w:bCs/>
          <w:lang w:val="ru-RU"/>
        </w:rPr>
      </w:pPr>
      <w:r w:rsidRPr="00F107A9">
        <w:rPr>
          <w:b/>
          <w:bCs/>
          <w:lang w:val="ru-RU"/>
        </w:rPr>
        <w:t>ИЗЈАВА ПОНУЂАЧА</w:t>
      </w:r>
    </w:p>
    <w:p w:rsidR="00F107A9" w:rsidRPr="00F107A9" w:rsidRDefault="00F107A9" w:rsidP="00F107A9">
      <w:pPr>
        <w:jc w:val="center"/>
        <w:rPr>
          <w:b/>
          <w:bCs/>
          <w:lang w:val="ru-RU"/>
        </w:rPr>
      </w:pPr>
      <w:r w:rsidRPr="00F107A9">
        <w:rPr>
          <w:b/>
          <w:bCs/>
          <w:lang w:val="ru-RU"/>
        </w:rPr>
        <w:lastRenderedPageBreak/>
        <w:t>О ИСПУЊАВАЊУ УСЛОВА ИЗ ЧЛ. 75.</w:t>
      </w:r>
      <w:r w:rsidRPr="00331C04">
        <w:rPr>
          <w:b/>
          <w:bCs/>
          <w:lang w:val="sr-Cyrl-CS"/>
        </w:rPr>
        <w:t xml:space="preserve"> И ЧЛ. 76. </w:t>
      </w:r>
      <w:r w:rsidRPr="00F107A9">
        <w:rPr>
          <w:b/>
          <w:bCs/>
          <w:lang w:val="ru-RU"/>
        </w:rPr>
        <w:t>ЗАКОНА У ПОСТУПКУ ЈАВНЕ</w:t>
      </w:r>
    </w:p>
    <w:p w:rsidR="00F107A9" w:rsidRPr="00F107A9" w:rsidRDefault="000C5090" w:rsidP="00F107A9">
      <w:pPr>
        <w:jc w:val="center"/>
        <w:rPr>
          <w:b/>
          <w:bCs/>
          <w:lang w:val="ru-RU"/>
        </w:rPr>
      </w:pPr>
      <w:r>
        <w:rPr>
          <w:b/>
          <w:bCs/>
          <w:lang w:val="ru-RU"/>
        </w:rPr>
        <w:t>НАБАВКЕ ВЕЛИКЕ</w:t>
      </w:r>
      <w:r w:rsidR="00F107A9" w:rsidRPr="00F107A9">
        <w:rPr>
          <w:b/>
          <w:bCs/>
          <w:lang w:val="ru-RU"/>
        </w:rPr>
        <w:t xml:space="preserve"> ВРЕДНОСТИ</w:t>
      </w:r>
    </w:p>
    <w:p w:rsidR="00F107A9" w:rsidRPr="00F107A9" w:rsidRDefault="00F107A9" w:rsidP="00F107A9">
      <w:pPr>
        <w:jc w:val="center"/>
        <w:rPr>
          <w:b/>
          <w:bCs/>
          <w:lang w:val="ru-RU"/>
        </w:rPr>
      </w:pPr>
    </w:p>
    <w:p w:rsidR="00F107A9" w:rsidRPr="00F107A9" w:rsidRDefault="00F107A9" w:rsidP="00F107A9">
      <w:pPr>
        <w:jc w:val="center"/>
        <w:rPr>
          <w:b/>
          <w:bCs/>
          <w:lang w:val="ru-RU"/>
        </w:rPr>
      </w:pPr>
    </w:p>
    <w:p w:rsidR="00F107A9" w:rsidRPr="008928F5" w:rsidRDefault="00F107A9" w:rsidP="00F107A9">
      <w:pPr>
        <w:ind w:firstLine="708"/>
        <w:jc w:val="both"/>
        <w:rPr>
          <w:lang w:val="sr-Cyrl-CS"/>
        </w:rPr>
      </w:pPr>
      <w:r w:rsidRPr="00F107A9">
        <w:rPr>
          <w:lang w:val="ru-RU"/>
        </w:rPr>
        <w:t>У складу са чланом 77</w:t>
      </w:r>
      <w:r>
        <w:rPr>
          <w:lang w:val="sr-Cyrl-CS"/>
        </w:rPr>
        <w:t>.</w:t>
      </w:r>
      <w:r w:rsidRPr="00F107A9">
        <w:rPr>
          <w:lang w:val="ru-RU"/>
        </w:rPr>
        <w:t xml:space="preserve"> став 4</w:t>
      </w:r>
      <w:r>
        <w:rPr>
          <w:lang w:val="sr-Cyrl-CS"/>
        </w:rPr>
        <w:t>.</w:t>
      </w:r>
      <w:r>
        <w:rPr>
          <w:lang w:val="sr-Latn-CS"/>
        </w:rPr>
        <w:t xml:space="preserve"> </w:t>
      </w:r>
      <w:r w:rsidRPr="00F107A9">
        <w:rPr>
          <w:lang w:val="ru-RU"/>
        </w:rPr>
        <w:t>Закона, под пуном материјалном и кривичном одговорношћу, као заступник понуђача, дајем следећу</w:t>
      </w:r>
    </w:p>
    <w:p w:rsidR="00F107A9" w:rsidRPr="00F107A9" w:rsidRDefault="00F107A9" w:rsidP="00F107A9">
      <w:pPr>
        <w:jc w:val="both"/>
        <w:rPr>
          <w:lang w:val="ru-RU"/>
        </w:rPr>
      </w:pPr>
    </w:p>
    <w:p w:rsidR="00F107A9" w:rsidRPr="00F107A9" w:rsidRDefault="00F107A9" w:rsidP="00F107A9">
      <w:pPr>
        <w:jc w:val="center"/>
        <w:rPr>
          <w:b/>
          <w:bCs/>
          <w:lang w:val="ru-RU"/>
        </w:rPr>
      </w:pPr>
      <w:r w:rsidRPr="00F107A9">
        <w:rPr>
          <w:b/>
          <w:bCs/>
          <w:lang w:val="ru-RU"/>
        </w:rPr>
        <w:t>И З Ј А В У</w:t>
      </w:r>
    </w:p>
    <w:p w:rsidR="00F107A9" w:rsidRPr="00F107A9" w:rsidRDefault="00F107A9" w:rsidP="00F107A9">
      <w:pPr>
        <w:jc w:val="center"/>
        <w:rPr>
          <w:lang w:val="ru-RU"/>
        </w:rPr>
      </w:pPr>
    </w:p>
    <w:p w:rsidR="00F107A9" w:rsidRPr="008C495A" w:rsidRDefault="00F107A9" w:rsidP="00524061">
      <w:pPr>
        <w:suppressAutoHyphens/>
        <w:jc w:val="both"/>
        <w:rPr>
          <w:color w:val="000000"/>
        </w:rPr>
      </w:pPr>
      <w:r w:rsidRPr="00F107A9">
        <w:rPr>
          <w:lang w:val="ru-RU"/>
        </w:rPr>
        <w:t>Понуђач</w:t>
      </w:r>
      <w:r w:rsidRPr="00F107A9">
        <w:rPr>
          <w:i/>
          <w:iCs/>
          <w:lang w:val="ru-RU"/>
        </w:rPr>
        <w:t>_______________________________________________________________</w:t>
      </w:r>
      <w:r w:rsidRPr="00F107A9">
        <w:rPr>
          <w:lang w:val="ru-RU"/>
        </w:rPr>
        <w:t xml:space="preserve">у поступку јавне набавке мале вредности  </w:t>
      </w:r>
      <w:r w:rsidR="00604AE8">
        <w:rPr>
          <w:lang w:val="ru-RU"/>
        </w:rPr>
        <w:t xml:space="preserve">инвестиционо оржавање фискултурне сале </w:t>
      </w:r>
      <w:r w:rsidR="00604AE8">
        <w:rPr>
          <w:lang w:val="sr-Cyrl-CS"/>
        </w:rPr>
        <w:t xml:space="preserve">замена пода у  </w:t>
      </w:r>
      <w:r w:rsidR="008C495A">
        <w:rPr>
          <w:lang w:val="sr-Cyrl-CS"/>
        </w:rPr>
        <w:t xml:space="preserve">фискултурној сали у школи у Житковцу, </w:t>
      </w:r>
      <w:r w:rsidRPr="00F107A9">
        <w:rPr>
          <w:lang w:val="ru-RU"/>
        </w:rPr>
        <w:t>испуњава све услове из чл. 75</w:t>
      </w:r>
      <w:r>
        <w:rPr>
          <w:lang w:val="sr-Cyrl-CS"/>
        </w:rPr>
        <w:t>. и чл. 76.</w:t>
      </w:r>
      <w:r w:rsidRPr="00F107A9">
        <w:rPr>
          <w:lang w:val="ru-RU"/>
        </w:rPr>
        <w:t xml:space="preserve"> Закона, односно услове дефинисане конкурсном документацијом за предметну јавну набавку, и то:</w:t>
      </w:r>
    </w:p>
    <w:p w:rsidR="00F107A9" w:rsidRPr="00F107A9" w:rsidRDefault="00F107A9" w:rsidP="00F107A9">
      <w:pPr>
        <w:numPr>
          <w:ilvl w:val="0"/>
          <w:numId w:val="69"/>
        </w:numPr>
        <w:tabs>
          <w:tab w:val="left" w:pos="0"/>
        </w:tabs>
        <w:suppressAutoHyphens/>
        <w:jc w:val="both"/>
        <w:rPr>
          <w:lang w:val="ru-RU"/>
        </w:rPr>
      </w:pPr>
      <w:r w:rsidRPr="00F107A9">
        <w:rPr>
          <w:lang w:val="ru-RU"/>
        </w:rPr>
        <w:t>Понуђач је регистрован код надлежног органа, односно уписан у одговарајући регистар;</w:t>
      </w:r>
    </w:p>
    <w:p w:rsidR="00F107A9" w:rsidRPr="00F107A9" w:rsidRDefault="00F107A9" w:rsidP="00F107A9">
      <w:pPr>
        <w:numPr>
          <w:ilvl w:val="0"/>
          <w:numId w:val="69"/>
        </w:numPr>
        <w:tabs>
          <w:tab w:val="left" w:pos="0"/>
        </w:tabs>
        <w:suppressAutoHyphens/>
        <w:jc w:val="both"/>
        <w:rPr>
          <w:lang w:val="ru-RU"/>
        </w:rPr>
      </w:pPr>
      <w:r w:rsidRPr="00F107A9">
        <w:rPr>
          <w:lang w:val="ru-RU"/>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107A9" w:rsidRPr="00F107A9" w:rsidRDefault="00F107A9" w:rsidP="00F107A9">
      <w:pPr>
        <w:numPr>
          <w:ilvl w:val="0"/>
          <w:numId w:val="69"/>
        </w:numPr>
        <w:tabs>
          <w:tab w:val="left" w:pos="0"/>
        </w:tabs>
        <w:suppressAutoHyphens/>
        <w:jc w:val="both"/>
        <w:rPr>
          <w:lang w:val="ru-RU"/>
        </w:rPr>
      </w:pPr>
      <w:r w:rsidRPr="00F107A9">
        <w:rPr>
          <w:lang w:val="ru-RU"/>
        </w:rPr>
        <w:t>Понуђач је измирио доспеле порезе, доприносе и друге јавне дажбине у складу са прописима Републике Србије (</w:t>
      </w:r>
      <w:r w:rsidRPr="00F107A9">
        <w:rPr>
          <w:iCs/>
          <w:lang w:val="ru-RU"/>
        </w:rPr>
        <w:t>или стране државе када има седиште на њеној територији</w:t>
      </w:r>
      <w:r w:rsidRPr="00F107A9">
        <w:rPr>
          <w:i/>
          <w:iCs/>
          <w:lang w:val="ru-RU"/>
        </w:rPr>
        <w:t>)</w:t>
      </w:r>
      <w:r>
        <w:rPr>
          <w:iCs/>
        </w:rPr>
        <w:t>;</w:t>
      </w:r>
    </w:p>
    <w:p w:rsidR="00F107A9" w:rsidRPr="00F107A9" w:rsidRDefault="00F107A9" w:rsidP="00F107A9">
      <w:pPr>
        <w:numPr>
          <w:ilvl w:val="0"/>
          <w:numId w:val="69"/>
        </w:numPr>
        <w:tabs>
          <w:tab w:val="left" w:pos="0"/>
        </w:tabs>
        <w:suppressAutoHyphens/>
        <w:jc w:val="both"/>
        <w:rPr>
          <w:lang w:val="ru-RU"/>
        </w:rPr>
      </w:pPr>
      <w:r>
        <w:rPr>
          <w:lang w:val="sr-Cyrl-CS"/>
        </w:rPr>
        <w:t>П</w:t>
      </w:r>
      <w:r w:rsidRPr="00F1152A">
        <w:rPr>
          <w:lang w:val="sr-Cyrl-CS"/>
        </w:rPr>
        <w:t>онуђач  располаже неопходним</w:t>
      </w:r>
      <w:r>
        <w:rPr>
          <w:lang w:val="sr-Cyrl-CS"/>
        </w:rPr>
        <w:t xml:space="preserve"> финансијским капацитетом;</w:t>
      </w:r>
    </w:p>
    <w:p w:rsidR="00F107A9" w:rsidRPr="00F107A9" w:rsidRDefault="00F107A9" w:rsidP="00F107A9">
      <w:pPr>
        <w:numPr>
          <w:ilvl w:val="0"/>
          <w:numId w:val="69"/>
        </w:numPr>
        <w:tabs>
          <w:tab w:val="left" w:pos="0"/>
        </w:tabs>
        <w:suppressAutoHyphens/>
        <w:jc w:val="both"/>
        <w:rPr>
          <w:lang w:val="ru-RU"/>
        </w:rPr>
      </w:pPr>
      <w:r>
        <w:rPr>
          <w:lang w:val="sr-Cyrl-CS"/>
        </w:rPr>
        <w:t>П</w:t>
      </w:r>
      <w:r w:rsidRPr="00F1152A">
        <w:rPr>
          <w:lang w:val="sr-Cyrl-CS"/>
        </w:rPr>
        <w:t xml:space="preserve">онуђач  располаже неопходним </w:t>
      </w:r>
      <w:r>
        <w:rPr>
          <w:lang w:val="sr-Cyrl-CS"/>
        </w:rPr>
        <w:t xml:space="preserve">пословним </w:t>
      </w:r>
      <w:r w:rsidRPr="00F1152A">
        <w:rPr>
          <w:lang w:val="sr-Cyrl-CS"/>
        </w:rPr>
        <w:t>капацитетом</w:t>
      </w:r>
      <w:r>
        <w:rPr>
          <w:lang w:val="sr-Cyrl-CS"/>
        </w:rPr>
        <w:t>;</w:t>
      </w:r>
    </w:p>
    <w:p w:rsidR="00F107A9" w:rsidRPr="00F107A9" w:rsidRDefault="00F107A9" w:rsidP="00F107A9">
      <w:pPr>
        <w:numPr>
          <w:ilvl w:val="0"/>
          <w:numId w:val="69"/>
        </w:numPr>
        <w:tabs>
          <w:tab w:val="left" w:pos="0"/>
        </w:tabs>
        <w:suppressAutoHyphens/>
        <w:jc w:val="both"/>
        <w:rPr>
          <w:lang w:val="ru-RU"/>
        </w:rPr>
      </w:pPr>
      <w:r>
        <w:rPr>
          <w:lang w:val="sr-Cyrl-CS"/>
        </w:rPr>
        <w:t>П</w:t>
      </w:r>
      <w:r w:rsidRPr="00F1152A">
        <w:rPr>
          <w:lang w:val="sr-Cyrl-CS"/>
        </w:rPr>
        <w:t>онуђач  располаже неопходним</w:t>
      </w:r>
      <w:r>
        <w:rPr>
          <w:lang w:val="sr-Cyrl-CS"/>
        </w:rPr>
        <w:t xml:space="preserve"> кадровским капацитетом.</w:t>
      </w:r>
    </w:p>
    <w:p w:rsidR="00F107A9" w:rsidRPr="00F107A9" w:rsidRDefault="00F107A9" w:rsidP="00F107A9">
      <w:pPr>
        <w:tabs>
          <w:tab w:val="left" w:pos="0"/>
        </w:tabs>
        <w:ind w:left="2430"/>
        <w:jc w:val="both"/>
        <w:rPr>
          <w:lang w:val="ru-RU"/>
        </w:rPr>
      </w:pPr>
    </w:p>
    <w:p w:rsidR="00F107A9" w:rsidRPr="00F107A9" w:rsidRDefault="00F107A9" w:rsidP="00F107A9">
      <w:pPr>
        <w:tabs>
          <w:tab w:val="left" w:pos="0"/>
        </w:tabs>
        <w:ind w:left="1080"/>
        <w:jc w:val="both"/>
        <w:rPr>
          <w:lang w:val="ru-RU"/>
        </w:rPr>
      </w:pPr>
    </w:p>
    <w:p w:rsidR="00F107A9" w:rsidRPr="00F107A9" w:rsidRDefault="00F107A9" w:rsidP="00F107A9">
      <w:pPr>
        <w:jc w:val="both"/>
        <w:rPr>
          <w:i/>
          <w:iCs/>
          <w:lang w:val="ru-RU"/>
        </w:rPr>
      </w:pPr>
    </w:p>
    <w:p w:rsidR="00F107A9" w:rsidRPr="00F107A9" w:rsidRDefault="00F107A9" w:rsidP="00F107A9">
      <w:pPr>
        <w:rPr>
          <w:lang w:val="ru-RU"/>
        </w:rPr>
      </w:pPr>
      <w:r w:rsidRPr="00F107A9">
        <w:rPr>
          <w:lang w:val="ru-RU"/>
        </w:rPr>
        <w:t xml:space="preserve">Место:_____________                                                            </w:t>
      </w:r>
      <w:r>
        <w:rPr>
          <w:lang w:val="sr-Cyrl-CS"/>
        </w:rPr>
        <w:t xml:space="preserve">      </w:t>
      </w:r>
      <w:r w:rsidRPr="00F107A9">
        <w:rPr>
          <w:lang w:val="ru-RU"/>
        </w:rPr>
        <w:t>Понуђач:</w:t>
      </w:r>
    </w:p>
    <w:p w:rsidR="00F107A9" w:rsidRPr="00F107A9" w:rsidRDefault="00F107A9" w:rsidP="00F107A9">
      <w:pPr>
        <w:rPr>
          <w:b/>
          <w:bCs/>
          <w:i/>
          <w:iCs/>
          <w:lang w:val="ru-RU"/>
        </w:rPr>
      </w:pPr>
      <w:r w:rsidRPr="00F107A9">
        <w:rPr>
          <w:lang w:val="ru-RU"/>
        </w:rPr>
        <w:t xml:space="preserve">Датум:_____________                         М.П.                     _____________________                                                        </w:t>
      </w:r>
    </w:p>
    <w:p w:rsidR="00F107A9" w:rsidRPr="00F107A9" w:rsidRDefault="00F107A9" w:rsidP="00F107A9">
      <w:pPr>
        <w:spacing w:after="120"/>
        <w:jc w:val="both"/>
        <w:rPr>
          <w:b/>
          <w:bCs/>
          <w:i/>
          <w:iCs/>
          <w:lang w:val="ru-RU"/>
        </w:rPr>
      </w:pPr>
    </w:p>
    <w:p w:rsidR="00F107A9" w:rsidRPr="00F107A9" w:rsidRDefault="00F107A9" w:rsidP="00F107A9">
      <w:pPr>
        <w:jc w:val="both"/>
        <w:rPr>
          <w:iCs/>
          <w:lang w:val="ru-RU"/>
        </w:rPr>
      </w:pPr>
      <w:r w:rsidRPr="00F107A9">
        <w:rPr>
          <w:b/>
          <w:bCs/>
          <w:iCs/>
          <w:lang w:val="ru-RU"/>
        </w:rPr>
        <w:t>Напомена:</w:t>
      </w:r>
      <w:r w:rsidRPr="00F107A9">
        <w:rPr>
          <w:iCs/>
          <w:lang w:val="ru-RU"/>
        </w:rPr>
        <w:t xml:space="preserve"> </w:t>
      </w:r>
      <w:r w:rsidRPr="00F107A9">
        <w:rPr>
          <w:b/>
          <w:bCs/>
          <w:iCs/>
          <w:u w:val="single"/>
          <w:lang w:val="ru-RU"/>
        </w:rPr>
        <w:t>Уколико понуду подноси група понуђача,</w:t>
      </w:r>
      <w:r w:rsidRPr="00F107A9">
        <w:rPr>
          <w:iCs/>
          <w:lang w:val="ru-RU"/>
        </w:rPr>
        <w:t xml:space="preserve"> Изјава мора бити потписана од стране овлашћеног лица сваког понуђача из групе понуђача и оверена печатом.</w:t>
      </w:r>
    </w:p>
    <w:p w:rsidR="00F107A9" w:rsidRPr="00F107A9" w:rsidRDefault="00F107A9" w:rsidP="00F107A9">
      <w:pPr>
        <w:jc w:val="both"/>
        <w:rPr>
          <w:b/>
          <w:iCs/>
          <w:lang w:val="ru-RU"/>
        </w:rPr>
      </w:pPr>
    </w:p>
    <w:p w:rsidR="00F107A9" w:rsidRPr="006A3DF4" w:rsidRDefault="00F107A9" w:rsidP="00F107A9">
      <w:pPr>
        <w:jc w:val="both"/>
        <w:rPr>
          <w:iCs/>
          <w:lang w:val="sr-Cyrl-CS"/>
        </w:rPr>
      </w:pPr>
    </w:p>
    <w:p w:rsidR="00F107A9" w:rsidRDefault="00F107A9" w:rsidP="00F107A9">
      <w:pPr>
        <w:jc w:val="center"/>
        <w:rPr>
          <w:b/>
          <w:bCs/>
          <w:lang w:val="sr-Cyrl-CS"/>
        </w:rPr>
      </w:pPr>
    </w:p>
    <w:p w:rsidR="00F107A9" w:rsidRDefault="00F107A9" w:rsidP="00F107A9">
      <w:pPr>
        <w:jc w:val="center"/>
        <w:rPr>
          <w:b/>
          <w:bCs/>
          <w:lang w:val="sr-Cyrl-CS"/>
        </w:rPr>
      </w:pPr>
    </w:p>
    <w:p w:rsidR="00F107A9" w:rsidRDefault="00F107A9" w:rsidP="00F107A9">
      <w:pPr>
        <w:jc w:val="center"/>
        <w:rPr>
          <w:b/>
          <w:bCs/>
          <w:lang w:val="sr-Cyrl-CS"/>
        </w:rPr>
      </w:pPr>
    </w:p>
    <w:p w:rsidR="00F107A9" w:rsidRDefault="00F107A9" w:rsidP="00F107A9">
      <w:pPr>
        <w:jc w:val="center"/>
        <w:rPr>
          <w:b/>
          <w:bCs/>
          <w:lang w:val="sr-Cyrl-CS"/>
        </w:rPr>
      </w:pPr>
    </w:p>
    <w:p w:rsidR="00F107A9" w:rsidRDefault="00F107A9" w:rsidP="00F107A9">
      <w:pPr>
        <w:jc w:val="center"/>
        <w:rPr>
          <w:b/>
          <w:bCs/>
          <w:lang w:val="sr-Cyrl-CS"/>
        </w:rPr>
      </w:pPr>
    </w:p>
    <w:p w:rsidR="00F107A9" w:rsidRDefault="00F107A9" w:rsidP="00F107A9">
      <w:pPr>
        <w:rPr>
          <w:b/>
          <w:bCs/>
          <w:lang w:val="sr-Cyrl-CS"/>
        </w:rPr>
      </w:pPr>
    </w:p>
    <w:p w:rsidR="00F107A9" w:rsidRPr="002E09BB" w:rsidRDefault="00F107A9" w:rsidP="00F107A9">
      <w:pPr>
        <w:rPr>
          <w:b/>
          <w:bCs/>
          <w:lang w:val="sr-Cyrl-CS"/>
        </w:rPr>
      </w:pPr>
    </w:p>
    <w:p w:rsidR="00F107A9" w:rsidRDefault="00F107A9" w:rsidP="00F107A9">
      <w:pPr>
        <w:jc w:val="center"/>
        <w:rPr>
          <w:b/>
          <w:bCs/>
          <w:lang w:val="sr-Latn-CS"/>
        </w:rPr>
      </w:pPr>
    </w:p>
    <w:p w:rsidR="00F107A9" w:rsidRPr="00A74E9E" w:rsidRDefault="00F107A9" w:rsidP="00F107A9">
      <w:pPr>
        <w:rPr>
          <w:b/>
          <w:bCs/>
        </w:rPr>
      </w:pPr>
    </w:p>
    <w:p w:rsidR="00F107A9" w:rsidRPr="00F107A9" w:rsidRDefault="00F107A9" w:rsidP="00F107A9">
      <w:pPr>
        <w:jc w:val="center"/>
        <w:rPr>
          <w:b/>
          <w:bCs/>
          <w:lang w:val="ru-RU"/>
        </w:rPr>
      </w:pPr>
      <w:r w:rsidRPr="00F107A9">
        <w:rPr>
          <w:b/>
          <w:bCs/>
          <w:lang w:val="ru-RU"/>
        </w:rPr>
        <w:t>ИЗЈАВА ПОДИЗВОЂАЧА</w:t>
      </w:r>
    </w:p>
    <w:p w:rsidR="00F107A9" w:rsidRPr="00F107A9" w:rsidRDefault="00F107A9" w:rsidP="00F107A9">
      <w:pPr>
        <w:jc w:val="center"/>
        <w:rPr>
          <w:b/>
          <w:bCs/>
          <w:lang w:val="ru-RU"/>
        </w:rPr>
      </w:pPr>
      <w:r w:rsidRPr="00F107A9">
        <w:rPr>
          <w:b/>
          <w:bCs/>
          <w:lang w:val="ru-RU"/>
        </w:rPr>
        <w:t>О ИСПУЊАВАЊУ УСЛОВА ИЗ ЧЛ. 75. ЗАКОНА У ПОСТУПКУ ЈАВНЕ</w:t>
      </w:r>
    </w:p>
    <w:p w:rsidR="00F107A9" w:rsidRPr="00F107A9" w:rsidRDefault="000C5090" w:rsidP="00F107A9">
      <w:pPr>
        <w:jc w:val="center"/>
        <w:rPr>
          <w:b/>
          <w:bCs/>
          <w:lang w:val="ru-RU"/>
        </w:rPr>
      </w:pPr>
      <w:r>
        <w:rPr>
          <w:b/>
          <w:bCs/>
          <w:lang w:val="ru-RU"/>
        </w:rPr>
        <w:t>НАБАВКЕ ВЕЛИКЕ</w:t>
      </w:r>
      <w:r w:rsidR="00F107A9" w:rsidRPr="00F107A9">
        <w:rPr>
          <w:b/>
          <w:bCs/>
          <w:lang w:val="ru-RU"/>
        </w:rPr>
        <w:t xml:space="preserve"> ВРЕДНОСТИ</w:t>
      </w:r>
    </w:p>
    <w:p w:rsidR="00F107A9" w:rsidRPr="00F107A9" w:rsidRDefault="00F107A9" w:rsidP="00F107A9">
      <w:pPr>
        <w:jc w:val="center"/>
        <w:rPr>
          <w:b/>
          <w:bCs/>
          <w:lang w:val="ru-RU"/>
        </w:rPr>
      </w:pPr>
    </w:p>
    <w:p w:rsidR="00F107A9" w:rsidRPr="00F107A9" w:rsidRDefault="00F107A9" w:rsidP="00F107A9">
      <w:pPr>
        <w:jc w:val="center"/>
        <w:rPr>
          <w:b/>
          <w:bCs/>
          <w:lang w:val="ru-RU"/>
        </w:rPr>
      </w:pPr>
    </w:p>
    <w:p w:rsidR="00F107A9" w:rsidRPr="00F107A9" w:rsidRDefault="00F107A9" w:rsidP="00F107A9">
      <w:pPr>
        <w:ind w:firstLine="708"/>
        <w:jc w:val="both"/>
        <w:rPr>
          <w:lang w:val="ru-RU"/>
        </w:rPr>
      </w:pPr>
      <w:r w:rsidRPr="00F107A9">
        <w:rPr>
          <w:lang w:val="ru-RU"/>
        </w:rPr>
        <w:t>У складу са чланом 77</w:t>
      </w:r>
      <w:r>
        <w:rPr>
          <w:lang w:val="sr-Cyrl-CS"/>
        </w:rPr>
        <w:t>.</w:t>
      </w:r>
      <w:r w:rsidRPr="00F107A9">
        <w:rPr>
          <w:lang w:val="ru-RU"/>
        </w:rPr>
        <w:t xml:space="preserve"> став 4</w:t>
      </w:r>
      <w:r>
        <w:rPr>
          <w:lang w:val="sr-Cyrl-CS"/>
        </w:rPr>
        <w:t>.</w:t>
      </w:r>
      <w:r w:rsidRPr="00F107A9">
        <w:rPr>
          <w:lang w:val="ru-RU"/>
        </w:rPr>
        <w:t xml:space="preserve"> Закон</w:t>
      </w:r>
      <w:r>
        <w:rPr>
          <w:lang w:val="sr-Cyrl-CS"/>
        </w:rPr>
        <w:t>а,</w:t>
      </w:r>
      <w:r w:rsidRPr="00F107A9">
        <w:rPr>
          <w:lang w:val="ru-RU"/>
        </w:rPr>
        <w:t xml:space="preserve"> под пуном материјалном и кривичном одговорношћу, као заступник подизвођача, дајем следећу</w:t>
      </w:r>
    </w:p>
    <w:p w:rsidR="00F107A9" w:rsidRPr="00F107A9" w:rsidRDefault="00F107A9" w:rsidP="00F107A9">
      <w:pPr>
        <w:jc w:val="both"/>
        <w:rPr>
          <w:lang w:val="ru-RU"/>
        </w:rPr>
      </w:pPr>
      <w:r w:rsidRPr="00F107A9">
        <w:rPr>
          <w:lang w:val="ru-RU"/>
        </w:rPr>
        <w:tab/>
      </w:r>
      <w:r w:rsidRPr="00F107A9">
        <w:rPr>
          <w:lang w:val="ru-RU"/>
        </w:rPr>
        <w:tab/>
      </w:r>
      <w:r w:rsidRPr="00F107A9">
        <w:rPr>
          <w:lang w:val="ru-RU"/>
        </w:rPr>
        <w:tab/>
      </w:r>
      <w:r w:rsidRPr="00F107A9">
        <w:rPr>
          <w:lang w:val="ru-RU"/>
        </w:rPr>
        <w:tab/>
      </w:r>
    </w:p>
    <w:p w:rsidR="00F107A9" w:rsidRPr="00F107A9" w:rsidRDefault="00F107A9" w:rsidP="00F107A9">
      <w:pPr>
        <w:jc w:val="both"/>
        <w:rPr>
          <w:lang w:val="ru-RU"/>
        </w:rPr>
      </w:pPr>
    </w:p>
    <w:p w:rsidR="00F107A9" w:rsidRPr="00F107A9" w:rsidRDefault="00F107A9" w:rsidP="00F107A9">
      <w:pPr>
        <w:jc w:val="both"/>
        <w:rPr>
          <w:lang w:val="ru-RU"/>
        </w:rPr>
      </w:pPr>
    </w:p>
    <w:p w:rsidR="00F107A9" w:rsidRPr="00F107A9" w:rsidRDefault="00F107A9" w:rsidP="00F107A9">
      <w:pPr>
        <w:jc w:val="center"/>
        <w:rPr>
          <w:b/>
          <w:bCs/>
          <w:lang w:val="ru-RU"/>
        </w:rPr>
      </w:pPr>
      <w:r w:rsidRPr="00F107A9">
        <w:rPr>
          <w:b/>
          <w:bCs/>
          <w:lang w:val="ru-RU"/>
        </w:rPr>
        <w:t>И З Ј А В У</w:t>
      </w:r>
    </w:p>
    <w:p w:rsidR="00F107A9" w:rsidRPr="00F107A9" w:rsidRDefault="00F107A9" w:rsidP="00F107A9">
      <w:pPr>
        <w:jc w:val="center"/>
        <w:rPr>
          <w:lang w:val="ru-RU"/>
        </w:rPr>
      </w:pPr>
    </w:p>
    <w:p w:rsidR="00F107A9" w:rsidRPr="00F107A9" w:rsidRDefault="00F107A9" w:rsidP="00F107A9">
      <w:pPr>
        <w:jc w:val="both"/>
        <w:rPr>
          <w:i/>
          <w:iCs/>
          <w:lang w:val="ru-RU"/>
        </w:rPr>
      </w:pPr>
      <w:r w:rsidRPr="00F107A9">
        <w:rPr>
          <w:lang w:val="ru-RU"/>
        </w:rPr>
        <w:t>Подизвођач</w:t>
      </w:r>
      <w:r w:rsidRPr="00F107A9">
        <w:rPr>
          <w:i/>
          <w:iCs/>
          <w:lang w:val="ru-RU"/>
        </w:rPr>
        <w:t>_____________________________________</w:t>
      </w:r>
      <w:r w:rsidR="008C495A">
        <w:rPr>
          <w:lang w:val="ru-RU"/>
        </w:rPr>
        <w:t>_____________________</w:t>
      </w:r>
    </w:p>
    <w:p w:rsidR="008C495A" w:rsidRPr="00DE2CCD" w:rsidRDefault="00F107A9" w:rsidP="008C495A">
      <w:pPr>
        <w:suppressAutoHyphens/>
        <w:jc w:val="both"/>
        <w:rPr>
          <w:color w:val="000000"/>
        </w:rPr>
      </w:pPr>
      <w:r w:rsidRPr="00F107A9">
        <w:rPr>
          <w:lang w:val="ru-RU"/>
        </w:rPr>
        <w:t>у поступ</w:t>
      </w:r>
      <w:r w:rsidR="00280B39">
        <w:rPr>
          <w:lang w:val="ru-RU"/>
        </w:rPr>
        <w:t xml:space="preserve">ку јавне набавке </w:t>
      </w:r>
      <w:r w:rsidR="00372FD3">
        <w:rPr>
          <w:lang w:val="sr-Cyrl-CS"/>
        </w:rPr>
        <w:t xml:space="preserve"> -</w:t>
      </w:r>
      <w:r w:rsidR="00604AE8">
        <w:rPr>
          <w:lang w:val="sr-Cyrl-CS"/>
        </w:rPr>
        <w:t xml:space="preserve"> </w:t>
      </w:r>
      <w:r w:rsidRPr="00F107A9">
        <w:rPr>
          <w:lang w:val="ru-RU"/>
        </w:rPr>
        <w:t xml:space="preserve"> </w:t>
      </w:r>
      <w:r w:rsidR="00604AE8">
        <w:rPr>
          <w:lang w:val="ru-RU"/>
        </w:rPr>
        <w:t xml:space="preserve">инвестиционо оржавање фискултурне сале </w:t>
      </w:r>
      <w:r w:rsidR="00604AE8">
        <w:rPr>
          <w:lang w:val="sr-Cyrl-CS"/>
        </w:rPr>
        <w:t>замена пода у  фискултурној сали у школи у Житковцу.</w:t>
      </w:r>
    </w:p>
    <w:p w:rsidR="008C495A" w:rsidRPr="00F15147" w:rsidRDefault="008C495A" w:rsidP="008C495A">
      <w:pPr>
        <w:jc w:val="both"/>
        <w:rPr>
          <w:i/>
          <w:highlight w:val="yellow"/>
          <w:lang w:val="sr-Cyrl-CS"/>
        </w:rPr>
      </w:pPr>
    </w:p>
    <w:p w:rsidR="00F107A9" w:rsidRPr="00524061" w:rsidRDefault="00F107A9" w:rsidP="00524061">
      <w:pPr>
        <w:suppressAutoHyphens/>
        <w:jc w:val="both"/>
        <w:rPr>
          <w:color w:val="000000"/>
          <w:lang w:val="sr-Cyrl-CS"/>
        </w:rPr>
      </w:pPr>
      <w:r w:rsidRPr="00F107A9">
        <w:rPr>
          <w:lang w:val="ru-RU"/>
        </w:rPr>
        <w:t>испуњава све услове из чл. 75</w:t>
      </w:r>
      <w:r>
        <w:rPr>
          <w:lang w:val="sr-Cyrl-CS"/>
        </w:rPr>
        <w:t xml:space="preserve">. </w:t>
      </w:r>
      <w:r w:rsidRPr="00F107A9">
        <w:rPr>
          <w:lang w:val="ru-RU"/>
        </w:rPr>
        <w:t>Закона, односно услове дефинисане конкурсном документацијом за предметну јавну набавку, и то:</w:t>
      </w:r>
    </w:p>
    <w:p w:rsidR="00F107A9" w:rsidRPr="00F107A9" w:rsidRDefault="00F107A9" w:rsidP="00F107A9">
      <w:pPr>
        <w:numPr>
          <w:ilvl w:val="0"/>
          <w:numId w:val="70"/>
        </w:numPr>
        <w:tabs>
          <w:tab w:val="left" w:pos="0"/>
        </w:tabs>
        <w:suppressAutoHyphens/>
        <w:ind w:left="1080" w:hanging="360"/>
        <w:jc w:val="both"/>
        <w:rPr>
          <w:lang w:val="ru-RU"/>
        </w:rPr>
      </w:pPr>
      <w:r w:rsidRPr="00F107A9">
        <w:rPr>
          <w:lang w:val="ru-RU"/>
        </w:rPr>
        <w:t>Подизвођач је регистрован код надлежног органа, односно уписан у одговарајући регистар;</w:t>
      </w:r>
    </w:p>
    <w:p w:rsidR="00F107A9" w:rsidRPr="00F107A9" w:rsidRDefault="00F107A9" w:rsidP="00F107A9">
      <w:pPr>
        <w:numPr>
          <w:ilvl w:val="0"/>
          <w:numId w:val="70"/>
        </w:numPr>
        <w:tabs>
          <w:tab w:val="left" w:pos="0"/>
        </w:tabs>
        <w:suppressAutoHyphens/>
        <w:ind w:left="1080" w:hanging="360"/>
        <w:jc w:val="both"/>
        <w:rPr>
          <w:lang w:val="ru-RU"/>
        </w:rPr>
      </w:pPr>
      <w:r w:rsidRPr="00F107A9">
        <w:rPr>
          <w:lang w:val="ru-RU"/>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107A9" w:rsidRPr="00F107A9" w:rsidRDefault="00F107A9" w:rsidP="00F107A9">
      <w:pPr>
        <w:numPr>
          <w:ilvl w:val="0"/>
          <w:numId w:val="70"/>
        </w:numPr>
        <w:tabs>
          <w:tab w:val="left" w:pos="0"/>
        </w:tabs>
        <w:suppressAutoHyphens/>
        <w:ind w:left="1080" w:hanging="360"/>
        <w:jc w:val="both"/>
        <w:rPr>
          <w:lang w:val="ru-RU"/>
        </w:rPr>
      </w:pPr>
      <w:r w:rsidRPr="00F107A9">
        <w:rPr>
          <w:lang w:val="ru-RU"/>
        </w:rPr>
        <w:t>Подизвођач је измирио доспеле порезе, доприносе и друге јавне дажбине у складу са прописима Републике Србије (</w:t>
      </w:r>
      <w:r w:rsidRPr="00F107A9">
        <w:rPr>
          <w:iCs/>
          <w:lang w:val="ru-RU"/>
        </w:rPr>
        <w:t>или стране државе када има седиште на њеној територији).</w:t>
      </w:r>
    </w:p>
    <w:p w:rsidR="00F107A9" w:rsidRPr="00241EA8" w:rsidRDefault="00F107A9" w:rsidP="00F107A9">
      <w:pPr>
        <w:jc w:val="both"/>
        <w:rPr>
          <w:i/>
          <w:iCs/>
          <w:lang w:val="sr-Cyrl-CS"/>
        </w:rPr>
      </w:pPr>
    </w:p>
    <w:p w:rsidR="00F107A9" w:rsidRPr="00F107A9" w:rsidRDefault="00F107A9" w:rsidP="00F107A9">
      <w:pPr>
        <w:jc w:val="both"/>
        <w:rPr>
          <w:i/>
          <w:iCs/>
          <w:lang w:val="ru-RU"/>
        </w:rPr>
      </w:pPr>
    </w:p>
    <w:p w:rsidR="00F107A9" w:rsidRPr="00F107A9" w:rsidRDefault="00F107A9" w:rsidP="00F107A9">
      <w:pPr>
        <w:jc w:val="both"/>
        <w:rPr>
          <w:i/>
          <w:iCs/>
          <w:lang w:val="ru-RU"/>
        </w:rPr>
      </w:pPr>
    </w:p>
    <w:p w:rsidR="00F107A9" w:rsidRPr="00F107A9" w:rsidRDefault="00F107A9" w:rsidP="00F107A9">
      <w:pPr>
        <w:rPr>
          <w:lang w:val="ru-RU"/>
        </w:rPr>
      </w:pPr>
      <w:r w:rsidRPr="00F107A9">
        <w:rPr>
          <w:lang w:val="ru-RU"/>
        </w:rPr>
        <w:t>Место:_____________                                                            П</w:t>
      </w:r>
      <w:r w:rsidRPr="00F107A9">
        <w:rPr>
          <w:iCs/>
          <w:lang w:val="ru-RU"/>
        </w:rPr>
        <w:t>одизвођач</w:t>
      </w:r>
      <w:r w:rsidRPr="00F107A9">
        <w:rPr>
          <w:lang w:val="ru-RU"/>
        </w:rPr>
        <w:t>:</w:t>
      </w:r>
    </w:p>
    <w:p w:rsidR="00F107A9" w:rsidRPr="00F107A9" w:rsidRDefault="00F107A9" w:rsidP="00F107A9">
      <w:pPr>
        <w:rPr>
          <w:b/>
          <w:bCs/>
          <w:i/>
          <w:iCs/>
          <w:lang w:val="ru-RU"/>
        </w:rPr>
      </w:pPr>
      <w:r w:rsidRPr="00F107A9">
        <w:rPr>
          <w:lang w:val="ru-RU"/>
        </w:rPr>
        <w:t xml:space="preserve">Датум:_____________                         М.П.                     _____________________                                                        </w:t>
      </w:r>
    </w:p>
    <w:p w:rsidR="00F107A9" w:rsidRPr="00F107A9" w:rsidRDefault="00F107A9" w:rsidP="00F107A9">
      <w:pPr>
        <w:spacing w:after="120"/>
        <w:jc w:val="both"/>
        <w:rPr>
          <w:b/>
          <w:bCs/>
          <w:i/>
          <w:iCs/>
          <w:lang w:val="ru-RU"/>
        </w:rPr>
      </w:pPr>
    </w:p>
    <w:p w:rsidR="00F107A9" w:rsidRDefault="00F107A9" w:rsidP="00F107A9">
      <w:pPr>
        <w:jc w:val="both"/>
        <w:rPr>
          <w:iCs/>
          <w:lang w:val="sr-Cyrl-CS"/>
        </w:rPr>
      </w:pPr>
      <w:r w:rsidRPr="00F107A9">
        <w:rPr>
          <w:b/>
          <w:bCs/>
          <w:iCs/>
          <w:u w:val="single"/>
          <w:lang w:val="ru-RU"/>
        </w:rPr>
        <w:t>Уколико понуђач подноси понуду са подизвођачем</w:t>
      </w:r>
      <w:r w:rsidRPr="00F107A9">
        <w:rPr>
          <w:iCs/>
          <w:lang w:val="ru-RU"/>
        </w:rPr>
        <w:t xml:space="preserve">, Изјава мора бити потписана од стране овлашћеног лица подизвођача и оверена печатом. </w:t>
      </w:r>
    </w:p>
    <w:p w:rsidR="00F107A9" w:rsidRDefault="00F107A9" w:rsidP="00F107A9">
      <w:pPr>
        <w:jc w:val="both"/>
        <w:rPr>
          <w:iCs/>
          <w:lang w:val="sr-Cyrl-CS"/>
        </w:rPr>
      </w:pPr>
    </w:p>
    <w:p w:rsidR="00F107A9" w:rsidRDefault="00F107A9" w:rsidP="00F107A9">
      <w:pPr>
        <w:jc w:val="both"/>
        <w:rPr>
          <w:iCs/>
          <w:lang w:val="sr-Cyrl-CS"/>
        </w:rPr>
      </w:pPr>
    </w:p>
    <w:p w:rsidR="00F107A9" w:rsidRDefault="00F107A9" w:rsidP="00F107A9">
      <w:pPr>
        <w:jc w:val="both"/>
        <w:rPr>
          <w:iCs/>
          <w:lang w:val="sr-Cyrl-CS"/>
        </w:rPr>
      </w:pPr>
    </w:p>
    <w:p w:rsidR="00F107A9" w:rsidRDefault="00F107A9" w:rsidP="00F107A9">
      <w:pPr>
        <w:jc w:val="both"/>
        <w:rPr>
          <w:iCs/>
          <w:lang w:val="sr-Cyrl-CS"/>
        </w:rPr>
      </w:pPr>
    </w:p>
    <w:p w:rsidR="00F107A9" w:rsidRDefault="00F107A9" w:rsidP="00F107A9">
      <w:pPr>
        <w:jc w:val="both"/>
        <w:rPr>
          <w:iCs/>
          <w:lang w:val="sr-Cyrl-CS"/>
        </w:rPr>
      </w:pPr>
    </w:p>
    <w:p w:rsidR="00F107A9" w:rsidRDefault="00F107A9" w:rsidP="00F107A9">
      <w:pPr>
        <w:jc w:val="both"/>
        <w:rPr>
          <w:iCs/>
          <w:lang w:val="sr-Cyrl-CS"/>
        </w:rPr>
      </w:pPr>
    </w:p>
    <w:p w:rsidR="00F107A9" w:rsidRDefault="00F107A9" w:rsidP="00F107A9">
      <w:pPr>
        <w:jc w:val="both"/>
        <w:rPr>
          <w:iCs/>
          <w:lang w:val="sr-Cyrl-CS"/>
        </w:rPr>
      </w:pPr>
    </w:p>
    <w:p w:rsidR="00F107A9" w:rsidRDefault="00F107A9" w:rsidP="00F107A9">
      <w:pPr>
        <w:jc w:val="both"/>
        <w:rPr>
          <w:iCs/>
          <w:lang w:val="sr-Cyrl-CS"/>
        </w:rPr>
      </w:pPr>
    </w:p>
    <w:p w:rsidR="00F107A9" w:rsidRDefault="00F107A9" w:rsidP="00F107A9">
      <w:pPr>
        <w:jc w:val="both"/>
        <w:rPr>
          <w:iCs/>
          <w:lang w:val="sr-Cyrl-CS"/>
        </w:rPr>
      </w:pPr>
    </w:p>
    <w:p w:rsidR="00F107A9" w:rsidRDefault="00F107A9" w:rsidP="00F107A9">
      <w:pPr>
        <w:jc w:val="both"/>
        <w:rPr>
          <w:iCs/>
          <w:lang w:val="sr-Cyrl-CS"/>
        </w:rPr>
      </w:pPr>
    </w:p>
    <w:p w:rsidR="00F107A9" w:rsidRDefault="00F107A9" w:rsidP="00F107A9">
      <w:pPr>
        <w:jc w:val="both"/>
        <w:rPr>
          <w:iCs/>
          <w:lang w:val="sr-Cyrl-CS"/>
        </w:rPr>
      </w:pPr>
    </w:p>
    <w:p w:rsidR="00F107A9" w:rsidRDefault="00F107A9" w:rsidP="00F107A9">
      <w:pPr>
        <w:jc w:val="both"/>
        <w:rPr>
          <w:iCs/>
          <w:lang w:val="sr-Cyrl-CS"/>
        </w:rPr>
      </w:pPr>
    </w:p>
    <w:p w:rsidR="00F107A9" w:rsidRDefault="00F107A9" w:rsidP="00F107A9">
      <w:pPr>
        <w:jc w:val="both"/>
        <w:rPr>
          <w:iCs/>
          <w:lang w:val="sr-Cyrl-CS"/>
        </w:rPr>
      </w:pPr>
    </w:p>
    <w:p w:rsidR="00F107A9" w:rsidRDefault="00F107A9" w:rsidP="00F107A9">
      <w:pPr>
        <w:jc w:val="both"/>
        <w:rPr>
          <w:iCs/>
          <w:lang w:val="sr-Cyrl-CS"/>
        </w:rPr>
      </w:pPr>
    </w:p>
    <w:p w:rsidR="00F107A9" w:rsidRDefault="00F107A9" w:rsidP="00F107A9">
      <w:pPr>
        <w:jc w:val="both"/>
        <w:rPr>
          <w:iCs/>
          <w:lang w:val="sr-Cyrl-CS"/>
        </w:rPr>
      </w:pPr>
    </w:p>
    <w:p w:rsidR="00F107A9" w:rsidRDefault="00F107A9" w:rsidP="00F107A9">
      <w:pPr>
        <w:jc w:val="both"/>
        <w:rPr>
          <w:iCs/>
          <w:lang w:val="sr-Cyrl-CS"/>
        </w:rPr>
      </w:pPr>
    </w:p>
    <w:p w:rsidR="00F107A9" w:rsidRDefault="00F107A9" w:rsidP="00F107A9">
      <w:pPr>
        <w:spacing w:after="120"/>
        <w:jc w:val="center"/>
        <w:rPr>
          <w:b/>
          <w:bCs/>
          <w:iCs/>
          <w:lang w:val="sr-Cyrl-CS"/>
        </w:rPr>
      </w:pPr>
      <w:r w:rsidRPr="005525C6">
        <w:rPr>
          <w:b/>
          <w:bCs/>
          <w:iCs/>
          <w:lang w:val="sr-Latn-CS"/>
        </w:rPr>
        <w:t>ОБРАЗАЦ ИЗЈАВЕ О</w:t>
      </w:r>
      <w:r w:rsidRPr="005525C6">
        <w:rPr>
          <w:b/>
          <w:bCs/>
          <w:iCs/>
          <w:lang w:val="sr-Cyrl-CS"/>
        </w:rPr>
        <w:t xml:space="preserve"> </w:t>
      </w:r>
      <w:r w:rsidRPr="005525C6">
        <w:rPr>
          <w:b/>
          <w:bCs/>
          <w:iCs/>
          <w:lang w:val="sr-Latn-CS"/>
        </w:rPr>
        <w:t>ОБАВЕЗАМА ПОНУЂАЧА НА ОСНОВУ ЧЛАНА 75</w:t>
      </w:r>
      <w:r w:rsidRPr="005525C6">
        <w:rPr>
          <w:b/>
          <w:bCs/>
          <w:iCs/>
          <w:lang w:val="sr-Cyrl-CS"/>
        </w:rPr>
        <w:t>.</w:t>
      </w:r>
      <w:r w:rsidRPr="005525C6">
        <w:rPr>
          <w:b/>
          <w:bCs/>
          <w:iCs/>
          <w:lang w:val="sr-Latn-CS"/>
        </w:rPr>
        <w:t xml:space="preserve"> СТАВ 2</w:t>
      </w:r>
      <w:r w:rsidRPr="005525C6">
        <w:rPr>
          <w:b/>
          <w:bCs/>
          <w:iCs/>
          <w:lang w:val="sr-Cyrl-CS"/>
        </w:rPr>
        <w:t>.</w:t>
      </w:r>
      <w:r w:rsidRPr="005525C6">
        <w:rPr>
          <w:b/>
          <w:bCs/>
          <w:iCs/>
          <w:lang w:val="sr-Latn-CS"/>
        </w:rPr>
        <w:t xml:space="preserve"> ЗАКОНА</w:t>
      </w:r>
    </w:p>
    <w:p w:rsidR="00F107A9" w:rsidRDefault="00F107A9" w:rsidP="00F107A9">
      <w:pPr>
        <w:spacing w:after="120"/>
        <w:jc w:val="center"/>
        <w:rPr>
          <w:b/>
          <w:bCs/>
          <w:iCs/>
          <w:lang w:val="sr-Cyrl-CS"/>
        </w:rPr>
      </w:pPr>
    </w:p>
    <w:p w:rsidR="00F107A9" w:rsidRDefault="00F107A9" w:rsidP="00F107A9">
      <w:pPr>
        <w:spacing w:after="120"/>
        <w:jc w:val="center"/>
        <w:rPr>
          <w:b/>
          <w:bCs/>
          <w:iCs/>
          <w:lang w:val="sr-Cyrl-CS"/>
        </w:rPr>
      </w:pPr>
    </w:p>
    <w:p w:rsidR="00F107A9" w:rsidRDefault="00F107A9" w:rsidP="00F107A9">
      <w:pPr>
        <w:ind w:firstLine="708"/>
        <w:jc w:val="both"/>
        <w:rPr>
          <w:lang w:val="sr-Cyrl-CS"/>
        </w:rPr>
      </w:pPr>
      <w:r w:rsidRPr="00F107A9">
        <w:rPr>
          <w:lang w:val="ru-RU"/>
        </w:rPr>
        <w:t>У складу са чланом 7</w:t>
      </w:r>
      <w:r>
        <w:rPr>
          <w:lang w:val="sr-Cyrl-CS"/>
        </w:rPr>
        <w:t>5.</w:t>
      </w:r>
      <w:r w:rsidRPr="00F107A9">
        <w:rPr>
          <w:lang w:val="ru-RU"/>
        </w:rPr>
        <w:t xml:space="preserve"> став </w:t>
      </w:r>
      <w:r>
        <w:rPr>
          <w:lang w:val="sr-Cyrl-CS"/>
        </w:rPr>
        <w:t>2.</w:t>
      </w:r>
      <w:r w:rsidRPr="00F107A9">
        <w:rPr>
          <w:lang w:val="ru-RU"/>
        </w:rPr>
        <w:t xml:space="preserve"> Закон</w:t>
      </w:r>
      <w:r>
        <w:rPr>
          <w:lang w:val="sr-Cyrl-CS"/>
        </w:rPr>
        <w:t>а,</w:t>
      </w:r>
      <w:r w:rsidRPr="00F107A9">
        <w:rPr>
          <w:lang w:val="ru-RU"/>
        </w:rPr>
        <w:t xml:space="preserve"> под пуном материјалном и кривичном одговорношћу, као заступник по</w:t>
      </w:r>
      <w:r>
        <w:rPr>
          <w:lang w:val="sr-Cyrl-CS"/>
        </w:rPr>
        <w:t>нуђача</w:t>
      </w:r>
      <w:r w:rsidRPr="00F107A9">
        <w:rPr>
          <w:lang w:val="ru-RU"/>
        </w:rPr>
        <w:t xml:space="preserve"> дајем следећу</w:t>
      </w:r>
    </w:p>
    <w:p w:rsidR="00F107A9" w:rsidRDefault="00F107A9" w:rsidP="00F107A9">
      <w:pPr>
        <w:jc w:val="both"/>
        <w:rPr>
          <w:lang w:val="sr-Cyrl-CS"/>
        </w:rPr>
      </w:pPr>
    </w:p>
    <w:p w:rsidR="00F107A9" w:rsidRDefault="00F107A9" w:rsidP="00F107A9">
      <w:pPr>
        <w:jc w:val="center"/>
        <w:rPr>
          <w:b/>
          <w:bCs/>
          <w:lang w:val="sr-Cyrl-CS"/>
        </w:rPr>
      </w:pPr>
    </w:p>
    <w:p w:rsidR="00F107A9" w:rsidRDefault="00F107A9" w:rsidP="00F107A9">
      <w:pPr>
        <w:jc w:val="center"/>
        <w:rPr>
          <w:b/>
          <w:bCs/>
          <w:lang w:val="sr-Cyrl-CS"/>
        </w:rPr>
      </w:pPr>
    </w:p>
    <w:p w:rsidR="00F107A9" w:rsidRDefault="00F107A9" w:rsidP="00F107A9">
      <w:pPr>
        <w:jc w:val="center"/>
        <w:rPr>
          <w:b/>
          <w:bCs/>
          <w:lang w:val="sr-Cyrl-CS"/>
        </w:rPr>
      </w:pPr>
      <w:r w:rsidRPr="00F107A9">
        <w:rPr>
          <w:b/>
          <w:bCs/>
          <w:lang w:val="ru-RU"/>
        </w:rPr>
        <w:t>И З Ј А В У</w:t>
      </w:r>
    </w:p>
    <w:p w:rsidR="00F107A9" w:rsidRDefault="00F107A9" w:rsidP="00F107A9">
      <w:pPr>
        <w:jc w:val="center"/>
        <w:rPr>
          <w:b/>
          <w:bCs/>
          <w:lang w:val="sr-Cyrl-CS"/>
        </w:rPr>
      </w:pPr>
    </w:p>
    <w:p w:rsidR="00F107A9" w:rsidRDefault="00F107A9" w:rsidP="00F107A9">
      <w:pPr>
        <w:jc w:val="center"/>
        <w:rPr>
          <w:b/>
          <w:bCs/>
          <w:lang w:val="sr-Cyrl-CS"/>
        </w:rPr>
      </w:pPr>
    </w:p>
    <w:p w:rsidR="00F107A9" w:rsidRDefault="00F107A9" w:rsidP="00F107A9">
      <w:pPr>
        <w:jc w:val="center"/>
        <w:rPr>
          <w:b/>
          <w:bCs/>
          <w:lang w:val="sr-Cyrl-CS"/>
        </w:rPr>
      </w:pPr>
    </w:p>
    <w:p w:rsidR="00F107A9" w:rsidRPr="008C495A" w:rsidRDefault="00F107A9" w:rsidP="00524061">
      <w:pPr>
        <w:suppressAutoHyphens/>
        <w:jc w:val="both"/>
        <w:rPr>
          <w:color w:val="000000"/>
        </w:rPr>
      </w:pPr>
      <w:r w:rsidRPr="00F107A9">
        <w:rPr>
          <w:lang w:val="ru-RU"/>
        </w:rPr>
        <w:t>Понуђач</w:t>
      </w:r>
      <w:r w:rsidRPr="00F107A9">
        <w:rPr>
          <w:i/>
          <w:iCs/>
          <w:lang w:val="ru-RU"/>
        </w:rPr>
        <w:t>_________________________________________________________________</w:t>
      </w:r>
      <w:r w:rsidRPr="00F107A9">
        <w:rPr>
          <w:lang w:val="ru-RU"/>
        </w:rPr>
        <w:t>у поступ</w:t>
      </w:r>
      <w:r w:rsidR="00524061">
        <w:rPr>
          <w:lang w:val="ru-RU"/>
        </w:rPr>
        <w:t>ку јавне набавке</w:t>
      </w:r>
      <w:r w:rsidRPr="00F107A9">
        <w:rPr>
          <w:lang w:val="ru-RU"/>
        </w:rPr>
        <w:t xml:space="preserve"> -</w:t>
      </w:r>
      <w:r w:rsidR="008C495A">
        <w:rPr>
          <w:lang w:val="ru-RU"/>
        </w:rPr>
        <w:t xml:space="preserve"> </w:t>
      </w:r>
      <w:r w:rsidR="00604AE8">
        <w:rPr>
          <w:lang w:val="ru-RU"/>
        </w:rPr>
        <w:t xml:space="preserve"> инвестиционо оржавање фискултурне сале </w:t>
      </w:r>
      <w:r w:rsidR="00604AE8">
        <w:rPr>
          <w:lang w:val="sr-Cyrl-CS"/>
        </w:rPr>
        <w:t xml:space="preserve">замена пода у  фискултурној сали у школи у Житковцу, </w:t>
      </w:r>
      <w:r w:rsidRPr="00186FD0">
        <w:rPr>
          <w:bCs/>
          <w:lang w:val="sr-Cyrl-CS"/>
        </w:rPr>
        <w:t>пошт</w:t>
      </w:r>
      <w:r>
        <w:rPr>
          <w:bCs/>
          <w:lang w:val="sr-Latn-CS"/>
        </w:rPr>
        <w:t xml:space="preserve">ује </w:t>
      </w:r>
      <w:r>
        <w:rPr>
          <w:bCs/>
          <w:lang w:val="sr-Cyrl-CS"/>
        </w:rPr>
        <w:t>обавезе које произлазе из важећих прописа о заштити на раду</w:t>
      </w:r>
      <w:r w:rsidRPr="00186FD0">
        <w:rPr>
          <w:bCs/>
          <w:lang w:val="sr-Cyrl-CS"/>
        </w:rPr>
        <w:t xml:space="preserve">, запошљавању и условима рада, заштити животне средине и да </w:t>
      </w:r>
      <w:r>
        <w:rPr>
          <w:bCs/>
          <w:lang w:val="sr-Cyrl-CS"/>
        </w:rPr>
        <w:t>нема забрану обављања делатности која је на снази у време подношења понуде</w:t>
      </w:r>
      <w:r w:rsidRPr="00186FD0">
        <w:rPr>
          <w:bCs/>
          <w:lang w:val="sr-Cyrl-CS"/>
        </w:rPr>
        <w:t>.</w:t>
      </w:r>
    </w:p>
    <w:p w:rsidR="00F107A9" w:rsidRDefault="00F107A9" w:rsidP="00F107A9">
      <w:pPr>
        <w:jc w:val="both"/>
        <w:rPr>
          <w:bCs/>
          <w:lang w:val="sr-Cyrl-CS"/>
        </w:rPr>
      </w:pPr>
    </w:p>
    <w:p w:rsidR="00F107A9" w:rsidRDefault="00F107A9" w:rsidP="00F107A9">
      <w:pPr>
        <w:jc w:val="both"/>
        <w:rPr>
          <w:bCs/>
          <w:lang w:val="sr-Cyrl-CS"/>
        </w:rPr>
      </w:pPr>
    </w:p>
    <w:p w:rsidR="00F107A9" w:rsidRDefault="00F107A9" w:rsidP="00F107A9">
      <w:pPr>
        <w:jc w:val="both"/>
        <w:rPr>
          <w:bCs/>
          <w:lang w:val="sr-Cyrl-CS"/>
        </w:rPr>
      </w:pPr>
    </w:p>
    <w:p w:rsidR="00F107A9" w:rsidRPr="00186FD0" w:rsidRDefault="00F107A9" w:rsidP="00F107A9">
      <w:pPr>
        <w:jc w:val="both"/>
        <w:rPr>
          <w:b/>
          <w:bCs/>
          <w:lang w:val="sr-Cyrl-CS"/>
        </w:rPr>
      </w:pPr>
    </w:p>
    <w:p w:rsidR="00F107A9" w:rsidRPr="00F107A9" w:rsidRDefault="00F107A9" w:rsidP="00F107A9">
      <w:pPr>
        <w:rPr>
          <w:lang w:val="ru-RU"/>
        </w:rPr>
      </w:pPr>
      <w:r w:rsidRPr="00F107A9">
        <w:rPr>
          <w:lang w:val="ru-RU"/>
        </w:rPr>
        <w:t xml:space="preserve">Место:_____________                                                            </w:t>
      </w:r>
      <w:r>
        <w:rPr>
          <w:lang w:val="sr-Cyrl-CS"/>
        </w:rPr>
        <w:t xml:space="preserve">      </w:t>
      </w:r>
      <w:r w:rsidRPr="00F107A9">
        <w:rPr>
          <w:lang w:val="ru-RU"/>
        </w:rPr>
        <w:t>Понуђач:</w:t>
      </w:r>
    </w:p>
    <w:p w:rsidR="00F107A9" w:rsidRPr="00F107A9" w:rsidRDefault="00F107A9" w:rsidP="00F107A9">
      <w:pPr>
        <w:rPr>
          <w:b/>
          <w:bCs/>
          <w:i/>
          <w:iCs/>
          <w:lang w:val="ru-RU"/>
        </w:rPr>
      </w:pPr>
      <w:r w:rsidRPr="00F107A9">
        <w:rPr>
          <w:lang w:val="ru-RU"/>
        </w:rPr>
        <w:t xml:space="preserve">Датум:_____________                         М.П.                     _____________________                                                        </w:t>
      </w:r>
    </w:p>
    <w:p w:rsidR="00F107A9" w:rsidRPr="00F107A9" w:rsidRDefault="00F107A9" w:rsidP="00F107A9">
      <w:pPr>
        <w:spacing w:after="120"/>
        <w:jc w:val="both"/>
        <w:rPr>
          <w:b/>
          <w:bCs/>
          <w:i/>
          <w:iCs/>
          <w:lang w:val="ru-RU"/>
        </w:rPr>
      </w:pPr>
    </w:p>
    <w:p w:rsidR="00F107A9" w:rsidRDefault="00F107A9" w:rsidP="00F107A9">
      <w:pPr>
        <w:jc w:val="both"/>
        <w:rPr>
          <w:b/>
          <w:bCs/>
          <w:iCs/>
          <w:lang w:val="sr-Cyrl-CS"/>
        </w:rPr>
      </w:pPr>
    </w:p>
    <w:p w:rsidR="00F107A9" w:rsidRDefault="00F107A9" w:rsidP="00F107A9">
      <w:pPr>
        <w:jc w:val="both"/>
        <w:rPr>
          <w:b/>
          <w:bCs/>
          <w:iCs/>
          <w:lang w:val="sr-Cyrl-CS"/>
        </w:rPr>
      </w:pPr>
    </w:p>
    <w:p w:rsidR="00F107A9" w:rsidRDefault="00F107A9" w:rsidP="00F107A9">
      <w:pPr>
        <w:jc w:val="both"/>
        <w:rPr>
          <w:iCs/>
          <w:lang w:val="sr-Cyrl-CS"/>
        </w:rPr>
      </w:pPr>
      <w:r w:rsidRPr="00F107A9">
        <w:rPr>
          <w:b/>
          <w:bCs/>
          <w:iCs/>
          <w:lang w:val="ru-RU"/>
        </w:rPr>
        <w:t>Напомена:</w:t>
      </w:r>
      <w:r w:rsidRPr="00F107A9">
        <w:rPr>
          <w:iCs/>
          <w:lang w:val="ru-RU"/>
        </w:rPr>
        <w:t xml:space="preserve"> </w:t>
      </w:r>
      <w:r w:rsidRPr="00F107A9">
        <w:rPr>
          <w:b/>
          <w:bCs/>
          <w:iCs/>
          <w:u w:val="single"/>
          <w:lang w:val="ru-RU"/>
        </w:rPr>
        <w:t>Уколико понуду подноси група понуђача,</w:t>
      </w:r>
      <w:r w:rsidRPr="00F107A9">
        <w:rPr>
          <w:iCs/>
          <w:lang w:val="ru-RU"/>
        </w:rPr>
        <w:t xml:space="preserve"> Изјава мора бити потписана од стране овлашћеног лица сваког понуђача из групе понуђача и оверена печатом.</w:t>
      </w:r>
    </w:p>
    <w:p w:rsidR="00F107A9" w:rsidRDefault="00F107A9" w:rsidP="00F107A9">
      <w:pPr>
        <w:jc w:val="both"/>
        <w:rPr>
          <w:b/>
          <w:bCs/>
          <w:iCs/>
          <w:lang w:val="sr-Cyrl-CS"/>
        </w:rPr>
      </w:pPr>
    </w:p>
    <w:p w:rsidR="00F107A9" w:rsidRDefault="00F107A9" w:rsidP="00F107A9">
      <w:pPr>
        <w:jc w:val="both"/>
        <w:rPr>
          <w:b/>
          <w:bCs/>
          <w:iCs/>
          <w:lang w:val="sr-Cyrl-CS"/>
        </w:rPr>
      </w:pPr>
    </w:p>
    <w:p w:rsidR="00F107A9" w:rsidRDefault="00F107A9" w:rsidP="00F107A9">
      <w:pPr>
        <w:jc w:val="both"/>
        <w:rPr>
          <w:b/>
          <w:bCs/>
          <w:iCs/>
          <w:lang w:val="sr-Cyrl-CS"/>
        </w:rPr>
      </w:pPr>
    </w:p>
    <w:p w:rsidR="00BA6340" w:rsidRDefault="00BA6340" w:rsidP="00F107A9">
      <w:pPr>
        <w:jc w:val="both"/>
        <w:rPr>
          <w:b/>
          <w:bCs/>
          <w:iCs/>
          <w:lang w:val="sr-Cyrl-CS"/>
        </w:rPr>
      </w:pPr>
    </w:p>
    <w:p w:rsidR="00F107A9" w:rsidRDefault="00F107A9" w:rsidP="00F107A9">
      <w:pPr>
        <w:jc w:val="both"/>
        <w:rPr>
          <w:b/>
          <w:bCs/>
          <w:iCs/>
          <w:lang w:val="sr-Cyrl-CS"/>
        </w:rPr>
      </w:pPr>
    </w:p>
    <w:p w:rsidR="00D13008" w:rsidRPr="004B0DBD" w:rsidRDefault="003439EB" w:rsidP="00F209AC">
      <w:pPr>
        <w:rPr>
          <w:b/>
          <w:lang w:val="sr-Cyrl-CS"/>
        </w:rPr>
      </w:pPr>
      <w:r>
        <w:rPr>
          <w:b/>
          <w:bCs/>
          <w:iCs/>
          <w:lang w:val="sr-Cyrl-CS"/>
        </w:rPr>
        <w:t xml:space="preserve">                                </w:t>
      </w:r>
      <w:r w:rsidR="00F209AC">
        <w:rPr>
          <w:b/>
          <w:lang w:val="sr-Cyrl-CS"/>
        </w:rPr>
        <w:t xml:space="preserve">  </w:t>
      </w:r>
      <w:r w:rsidR="00D13008">
        <w:rPr>
          <w:b/>
          <w:lang w:val="sr-Cyrl-CS"/>
        </w:rPr>
        <w:t>ОБРАЗАЦ СА ПОДА</w:t>
      </w:r>
      <w:r w:rsidR="00D13008" w:rsidRPr="004B0DBD">
        <w:rPr>
          <w:b/>
          <w:lang w:val="sr-Cyrl-CS"/>
        </w:rPr>
        <w:t>ЦИМА О ПОНУЂАЧУ</w:t>
      </w:r>
    </w:p>
    <w:p w:rsidR="00D13008" w:rsidRDefault="00D13008" w:rsidP="00D13008">
      <w:pPr>
        <w:rPr>
          <w:lang w:val="sr-Cyrl-CS"/>
        </w:rPr>
      </w:pPr>
    </w:p>
    <w:p w:rsidR="00D13008" w:rsidRDefault="00D13008" w:rsidP="00D13008">
      <w:pPr>
        <w:rPr>
          <w:lang w:val="sr-Cyrl-CS"/>
        </w:rPr>
      </w:pPr>
      <w:r>
        <w:rPr>
          <w:b/>
          <w:lang w:val="sr-Cyrl-CS"/>
        </w:rPr>
        <w:t xml:space="preserve">                                         </w:t>
      </w:r>
      <w:r w:rsidRPr="00AD5573">
        <w:rPr>
          <w:lang w:val="sr-Cyrl-CS"/>
        </w:rPr>
        <w:t>1</w:t>
      </w:r>
      <w:r>
        <w:rPr>
          <w:b/>
          <w:lang w:val="sr-Cyrl-CS"/>
        </w:rPr>
        <w:t xml:space="preserve">. </w:t>
      </w:r>
      <w:r>
        <w:rPr>
          <w:lang w:val="sr-Cyrl-CS"/>
        </w:rPr>
        <w:t>који наступа самостално</w:t>
      </w:r>
    </w:p>
    <w:p w:rsidR="00D13008" w:rsidRDefault="00D13008" w:rsidP="00D13008">
      <w:pPr>
        <w:ind w:left="360"/>
        <w:rPr>
          <w:lang w:val="sr-Cyrl-CS"/>
        </w:rPr>
      </w:pPr>
      <w:r>
        <w:rPr>
          <w:lang w:val="sr-Cyrl-CS"/>
        </w:rPr>
        <w:t xml:space="preserve">                                   2. који наступа са подизвођачима</w:t>
      </w:r>
    </w:p>
    <w:p w:rsidR="00D13008" w:rsidRDefault="00D13008" w:rsidP="00D13008">
      <w:pPr>
        <w:ind w:left="360"/>
        <w:rPr>
          <w:lang w:val="sr-Cyrl-CS"/>
        </w:rPr>
      </w:pPr>
      <w:r>
        <w:rPr>
          <w:lang w:val="sr-Cyrl-CS"/>
        </w:rPr>
        <w:t xml:space="preserve">                                   3. овлашћеног члана групе понуђача</w:t>
      </w:r>
    </w:p>
    <w:p w:rsidR="00D13008" w:rsidRDefault="00D13008" w:rsidP="00D13008">
      <w:pPr>
        <w:jc w:val="center"/>
        <w:rPr>
          <w:lang w:val="sr-Cyrl-CS"/>
        </w:rPr>
      </w:pPr>
      <w:r>
        <w:rPr>
          <w:lang w:val="sr-Cyrl-CS"/>
        </w:rPr>
        <w:t>(заокружити)</w:t>
      </w:r>
    </w:p>
    <w:p w:rsidR="00D13008" w:rsidRDefault="00D13008" w:rsidP="00D13008">
      <w:pPr>
        <w:rPr>
          <w:lang w:val="sr-Cyrl-CS"/>
        </w:rPr>
      </w:pPr>
    </w:p>
    <w:p w:rsidR="00D13008" w:rsidRDefault="00D13008" w:rsidP="00D1300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097"/>
      </w:tblGrid>
      <w:tr w:rsidR="00D13008" w:rsidRPr="00A903ED">
        <w:tc>
          <w:tcPr>
            <w:tcW w:w="4428" w:type="dxa"/>
          </w:tcPr>
          <w:p w:rsidR="00D13008" w:rsidRPr="00A903ED" w:rsidRDefault="00D13008" w:rsidP="00D13008">
            <w:pPr>
              <w:rPr>
                <w:lang w:val="sr-Cyrl-CS"/>
              </w:rPr>
            </w:pPr>
          </w:p>
          <w:p w:rsidR="00D13008" w:rsidRPr="00A903ED" w:rsidRDefault="00D13008" w:rsidP="00D13008">
            <w:pPr>
              <w:rPr>
                <w:lang w:val="sr-Cyrl-CS"/>
              </w:rPr>
            </w:pPr>
            <w:r w:rsidRPr="00A903ED">
              <w:rPr>
                <w:lang w:val="sr-Cyrl-CS"/>
              </w:rPr>
              <w:t>Пун назив понуђача</w:t>
            </w:r>
          </w:p>
          <w:p w:rsidR="00D13008" w:rsidRPr="00A903ED" w:rsidRDefault="00D13008" w:rsidP="00D13008">
            <w:pPr>
              <w:rPr>
                <w:lang w:val="sr-Cyrl-CS"/>
              </w:rPr>
            </w:pPr>
          </w:p>
        </w:tc>
        <w:tc>
          <w:tcPr>
            <w:tcW w:w="4097" w:type="dxa"/>
          </w:tcPr>
          <w:p w:rsidR="00D13008" w:rsidRPr="00A903ED" w:rsidRDefault="00D13008" w:rsidP="00D13008">
            <w:pPr>
              <w:rPr>
                <w:lang w:val="sr-Cyrl-CS"/>
              </w:rPr>
            </w:pPr>
          </w:p>
        </w:tc>
      </w:tr>
      <w:tr w:rsidR="00D13008" w:rsidRPr="00A903ED">
        <w:tc>
          <w:tcPr>
            <w:tcW w:w="4428" w:type="dxa"/>
          </w:tcPr>
          <w:p w:rsidR="00D13008" w:rsidRPr="00A903ED" w:rsidRDefault="00D13008" w:rsidP="00D13008">
            <w:pPr>
              <w:rPr>
                <w:lang w:val="sr-Cyrl-CS"/>
              </w:rPr>
            </w:pPr>
          </w:p>
          <w:p w:rsidR="00D13008" w:rsidRPr="00A903ED" w:rsidRDefault="00504741" w:rsidP="00D13008">
            <w:pPr>
              <w:rPr>
                <w:lang w:val="sr-Cyrl-CS"/>
              </w:rPr>
            </w:pPr>
            <w:r w:rsidRPr="00A903ED">
              <w:rPr>
                <w:lang w:val="sr-Cyrl-CS"/>
              </w:rPr>
              <w:t xml:space="preserve">Адреса и седиште </w:t>
            </w:r>
          </w:p>
          <w:p w:rsidR="00D13008" w:rsidRPr="00A903ED" w:rsidRDefault="00D13008" w:rsidP="00D13008">
            <w:pPr>
              <w:rPr>
                <w:lang w:val="sr-Cyrl-CS"/>
              </w:rPr>
            </w:pPr>
          </w:p>
        </w:tc>
        <w:tc>
          <w:tcPr>
            <w:tcW w:w="4097" w:type="dxa"/>
          </w:tcPr>
          <w:p w:rsidR="00D13008" w:rsidRPr="00A903ED" w:rsidRDefault="00D13008" w:rsidP="00D13008">
            <w:pPr>
              <w:rPr>
                <w:lang w:val="sr-Cyrl-CS"/>
              </w:rPr>
            </w:pPr>
          </w:p>
        </w:tc>
      </w:tr>
      <w:tr w:rsidR="00D13008" w:rsidRPr="00A903ED">
        <w:tc>
          <w:tcPr>
            <w:tcW w:w="4428" w:type="dxa"/>
          </w:tcPr>
          <w:p w:rsidR="00D13008" w:rsidRPr="00A903ED" w:rsidRDefault="00D13008" w:rsidP="00D13008">
            <w:pPr>
              <w:rPr>
                <w:lang w:val="sr-Cyrl-CS"/>
              </w:rPr>
            </w:pPr>
          </w:p>
          <w:p w:rsidR="00D13008" w:rsidRPr="00A903ED" w:rsidRDefault="00D13008" w:rsidP="00D13008">
            <w:pPr>
              <w:rPr>
                <w:lang w:val="sr-Cyrl-CS"/>
              </w:rPr>
            </w:pPr>
            <w:r w:rsidRPr="00A903ED">
              <w:rPr>
                <w:lang w:val="sr-Cyrl-CS"/>
              </w:rPr>
              <w:t>Одговорно лице за потписивање уговора</w:t>
            </w:r>
            <w:r w:rsidR="00F107A9">
              <w:rPr>
                <w:lang w:val="sr-Cyrl-CS"/>
              </w:rPr>
              <w:t>, навести функцију</w:t>
            </w:r>
          </w:p>
          <w:p w:rsidR="00D13008" w:rsidRPr="00A903ED" w:rsidRDefault="00D13008" w:rsidP="00D13008">
            <w:pPr>
              <w:rPr>
                <w:lang w:val="sr-Cyrl-CS"/>
              </w:rPr>
            </w:pPr>
          </w:p>
        </w:tc>
        <w:tc>
          <w:tcPr>
            <w:tcW w:w="4097" w:type="dxa"/>
          </w:tcPr>
          <w:p w:rsidR="00D13008" w:rsidRPr="00A903ED" w:rsidRDefault="00D13008" w:rsidP="00D13008">
            <w:pPr>
              <w:rPr>
                <w:lang w:val="sr-Cyrl-CS"/>
              </w:rPr>
            </w:pPr>
          </w:p>
        </w:tc>
      </w:tr>
      <w:tr w:rsidR="00D13008" w:rsidRPr="00A903ED">
        <w:tc>
          <w:tcPr>
            <w:tcW w:w="4428" w:type="dxa"/>
          </w:tcPr>
          <w:p w:rsidR="00D13008" w:rsidRPr="00A903ED" w:rsidRDefault="00D13008" w:rsidP="00D13008">
            <w:pPr>
              <w:rPr>
                <w:lang w:val="sr-Cyrl-CS"/>
              </w:rPr>
            </w:pPr>
          </w:p>
          <w:p w:rsidR="00D13008" w:rsidRPr="00A903ED" w:rsidRDefault="00D13008" w:rsidP="00D13008">
            <w:pPr>
              <w:rPr>
                <w:lang w:val="sr-Cyrl-CS"/>
              </w:rPr>
            </w:pPr>
            <w:r w:rsidRPr="00A903ED">
              <w:rPr>
                <w:lang w:val="sr-Cyrl-CS"/>
              </w:rPr>
              <w:t>Особа за контакт</w:t>
            </w:r>
          </w:p>
          <w:p w:rsidR="00D13008" w:rsidRPr="00A903ED" w:rsidRDefault="00D13008" w:rsidP="00D13008">
            <w:pPr>
              <w:rPr>
                <w:lang w:val="sr-Cyrl-CS"/>
              </w:rPr>
            </w:pPr>
          </w:p>
        </w:tc>
        <w:tc>
          <w:tcPr>
            <w:tcW w:w="4097" w:type="dxa"/>
          </w:tcPr>
          <w:p w:rsidR="00D13008" w:rsidRPr="00A903ED" w:rsidRDefault="00D13008" w:rsidP="00D13008">
            <w:pPr>
              <w:rPr>
                <w:lang w:val="sr-Cyrl-CS"/>
              </w:rPr>
            </w:pPr>
          </w:p>
        </w:tc>
      </w:tr>
      <w:tr w:rsidR="00D13008" w:rsidRPr="00A903ED">
        <w:tc>
          <w:tcPr>
            <w:tcW w:w="4428" w:type="dxa"/>
          </w:tcPr>
          <w:p w:rsidR="00D13008" w:rsidRPr="00A903ED" w:rsidRDefault="00D13008" w:rsidP="00D13008">
            <w:pPr>
              <w:rPr>
                <w:lang w:val="sr-Cyrl-CS"/>
              </w:rPr>
            </w:pPr>
          </w:p>
          <w:p w:rsidR="00D13008" w:rsidRPr="00A903ED" w:rsidRDefault="00D13008" w:rsidP="00D13008">
            <w:pPr>
              <w:rPr>
                <w:lang w:val="sr-Cyrl-CS"/>
              </w:rPr>
            </w:pPr>
            <w:r w:rsidRPr="00A903ED">
              <w:rPr>
                <w:lang w:val="sr-Cyrl-CS"/>
              </w:rPr>
              <w:t>Телефон</w:t>
            </w:r>
          </w:p>
          <w:p w:rsidR="00D13008" w:rsidRPr="00A903ED" w:rsidRDefault="00D13008" w:rsidP="00D13008">
            <w:pPr>
              <w:rPr>
                <w:lang w:val="sr-Cyrl-CS"/>
              </w:rPr>
            </w:pPr>
          </w:p>
        </w:tc>
        <w:tc>
          <w:tcPr>
            <w:tcW w:w="4097" w:type="dxa"/>
          </w:tcPr>
          <w:p w:rsidR="00D13008" w:rsidRPr="00A903ED" w:rsidRDefault="00D13008" w:rsidP="00D13008">
            <w:pPr>
              <w:rPr>
                <w:lang w:val="sr-Cyrl-CS"/>
              </w:rPr>
            </w:pPr>
          </w:p>
        </w:tc>
      </w:tr>
      <w:tr w:rsidR="00D13008" w:rsidRPr="00A903ED">
        <w:tc>
          <w:tcPr>
            <w:tcW w:w="4428" w:type="dxa"/>
          </w:tcPr>
          <w:p w:rsidR="00D13008" w:rsidRPr="00A903ED" w:rsidRDefault="00D13008" w:rsidP="00D13008">
            <w:pPr>
              <w:rPr>
                <w:lang w:val="sr-Cyrl-CS"/>
              </w:rPr>
            </w:pPr>
          </w:p>
          <w:p w:rsidR="00D13008" w:rsidRPr="00A903ED" w:rsidRDefault="00D13008" w:rsidP="00D13008">
            <w:pPr>
              <w:rPr>
                <w:lang w:val="sr-Cyrl-CS"/>
              </w:rPr>
            </w:pPr>
            <w:r w:rsidRPr="00A903ED">
              <w:rPr>
                <w:lang w:val="sr-Cyrl-CS"/>
              </w:rPr>
              <w:t>Телефакс</w:t>
            </w:r>
          </w:p>
          <w:p w:rsidR="00D13008" w:rsidRPr="00BD3BDC" w:rsidRDefault="00D13008" w:rsidP="00D13008"/>
        </w:tc>
        <w:tc>
          <w:tcPr>
            <w:tcW w:w="4097" w:type="dxa"/>
          </w:tcPr>
          <w:p w:rsidR="00D13008" w:rsidRPr="00A903ED" w:rsidRDefault="00D13008" w:rsidP="00D13008">
            <w:pPr>
              <w:rPr>
                <w:lang w:val="sr-Cyrl-CS"/>
              </w:rPr>
            </w:pPr>
          </w:p>
        </w:tc>
      </w:tr>
      <w:tr w:rsidR="00D13008" w:rsidRPr="00A903ED">
        <w:tc>
          <w:tcPr>
            <w:tcW w:w="4428" w:type="dxa"/>
          </w:tcPr>
          <w:p w:rsidR="00D13008" w:rsidRPr="00A903ED" w:rsidRDefault="00D13008" w:rsidP="00D13008">
            <w:pPr>
              <w:rPr>
                <w:lang w:val="sr-Cyrl-CS"/>
              </w:rPr>
            </w:pPr>
          </w:p>
          <w:p w:rsidR="00D13008" w:rsidRDefault="00D13008" w:rsidP="00D13008">
            <w:r>
              <w:t>E-mail</w:t>
            </w:r>
          </w:p>
          <w:p w:rsidR="00D13008" w:rsidRPr="00BD3BDC" w:rsidRDefault="00D13008" w:rsidP="00D13008"/>
        </w:tc>
        <w:tc>
          <w:tcPr>
            <w:tcW w:w="4097" w:type="dxa"/>
          </w:tcPr>
          <w:p w:rsidR="00D13008" w:rsidRPr="00A903ED" w:rsidRDefault="00D13008" w:rsidP="00D13008">
            <w:pPr>
              <w:rPr>
                <w:lang w:val="sr-Cyrl-CS"/>
              </w:rPr>
            </w:pPr>
          </w:p>
        </w:tc>
      </w:tr>
      <w:tr w:rsidR="00D13008" w:rsidRPr="00A903ED">
        <w:tc>
          <w:tcPr>
            <w:tcW w:w="4428" w:type="dxa"/>
          </w:tcPr>
          <w:p w:rsidR="00D13008" w:rsidRPr="00A903ED" w:rsidRDefault="00D13008" w:rsidP="00D13008">
            <w:pPr>
              <w:rPr>
                <w:lang w:val="sr-Cyrl-CS"/>
              </w:rPr>
            </w:pPr>
          </w:p>
          <w:p w:rsidR="00D13008" w:rsidRDefault="00D13008" w:rsidP="00D13008">
            <w:r w:rsidRPr="00A903ED">
              <w:rPr>
                <w:lang w:val="sr-Cyrl-CS"/>
              </w:rPr>
              <w:t>Текући рачун</w:t>
            </w:r>
          </w:p>
          <w:p w:rsidR="00D13008" w:rsidRPr="00B972B1" w:rsidRDefault="00D13008" w:rsidP="00D13008"/>
        </w:tc>
        <w:tc>
          <w:tcPr>
            <w:tcW w:w="4097" w:type="dxa"/>
          </w:tcPr>
          <w:p w:rsidR="00D13008" w:rsidRPr="00A903ED" w:rsidRDefault="00D13008" w:rsidP="00D13008">
            <w:pPr>
              <w:rPr>
                <w:lang w:val="sr-Cyrl-CS"/>
              </w:rPr>
            </w:pPr>
          </w:p>
        </w:tc>
      </w:tr>
      <w:tr w:rsidR="00D13008" w:rsidRPr="00A903ED">
        <w:tc>
          <w:tcPr>
            <w:tcW w:w="4428" w:type="dxa"/>
          </w:tcPr>
          <w:p w:rsidR="00D13008" w:rsidRPr="00A903ED" w:rsidRDefault="00D13008" w:rsidP="00D13008">
            <w:pPr>
              <w:rPr>
                <w:lang w:val="sr-Cyrl-CS"/>
              </w:rPr>
            </w:pPr>
          </w:p>
          <w:p w:rsidR="00D13008" w:rsidRDefault="0010683A" w:rsidP="00D13008">
            <w:r w:rsidRPr="00A903ED">
              <w:rPr>
                <w:lang w:val="sr-Cyrl-CS"/>
              </w:rPr>
              <w:t xml:space="preserve">Матични број </w:t>
            </w:r>
          </w:p>
          <w:p w:rsidR="00D13008" w:rsidRPr="00B972B1" w:rsidRDefault="00D13008" w:rsidP="00D13008"/>
        </w:tc>
        <w:tc>
          <w:tcPr>
            <w:tcW w:w="4097" w:type="dxa"/>
          </w:tcPr>
          <w:p w:rsidR="00D13008" w:rsidRPr="00A903ED" w:rsidRDefault="00D13008" w:rsidP="00D13008">
            <w:pPr>
              <w:rPr>
                <w:lang w:val="sr-Cyrl-CS"/>
              </w:rPr>
            </w:pPr>
          </w:p>
        </w:tc>
      </w:tr>
      <w:tr w:rsidR="00D13008" w:rsidRPr="00A903ED">
        <w:tc>
          <w:tcPr>
            <w:tcW w:w="4428" w:type="dxa"/>
          </w:tcPr>
          <w:p w:rsidR="00D13008" w:rsidRPr="00A903ED" w:rsidRDefault="00D13008" w:rsidP="00D13008">
            <w:pPr>
              <w:rPr>
                <w:lang w:val="sr-Cyrl-CS"/>
              </w:rPr>
            </w:pPr>
          </w:p>
          <w:p w:rsidR="00D13008" w:rsidRDefault="00D13008" w:rsidP="00D13008">
            <w:r w:rsidRPr="00A903ED">
              <w:rPr>
                <w:lang w:val="sr-Cyrl-CS"/>
              </w:rPr>
              <w:t>ПИБ</w:t>
            </w:r>
          </w:p>
          <w:p w:rsidR="00D13008" w:rsidRPr="00E468A6" w:rsidRDefault="00D13008" w:rsidP="00D13008"/>
        </w:tc>
        <w:tc>
          <w:tcPr>
            <w:tcW w:w="4097" w:type="dxa"/>
          </w:tcPr>
          <w:p w:rsidR="00D13008" w:rsidRPr="00A903ED" w:rsidRDefault="00D13008" w:rsidP="00D13008">
            <w:pPr>
              <w:rPr>
                <w:lang w:val="sr-Cyrl-CS"/>
              </w:rPr>
            </w:pPr>
          </w:p>
        </w:tc>
      </w:tr>
      <w:tr w:rsidR="00D13008" w:rsidRPr="00A903ED">
        <w:tc>
          <w:tcPr>
            <w:tcW w:w="4428" w:type="dxa"/>
          </w:tcPr>
          <w:p w:rsidR="00D13008" w:rsidRPr="00A903ED" w:rsidRDefault="00D13008" w:rsidP="00D13008">
            <w:pPr>
              <w:rPr>
                <w:lang w:val="sr-Cyrl-CS"/>
              </w:rPr>
            </w:pPr>
          </w:p>
          <w:p w:rsidR="00D13008" w:rsidRPr="00A903ED" w:rsidRDefault="00D13008" w:rsidP="00D13008">
            <w:pPr>
              <w:rPr>
                <w:lang w:val="sr-Cyrl-CS"/>
              </w:rPr>
            </w:pPr>
            <w:r w:rsidRPr="00A903ED">
              <w:rPr>
                <w:lang w:val="sr-Cyrl-CS"/>
              </w:rPr>
              <w:t>Шифра делатности</w:t>
            </w:r>
          </w:p>
          <w:p w:rsidR="00D13008" w:rsidRPr="00A903ED" w:rsidRDefault="00D13008" w:rsidP="00D13008">
            <w:pPr>
              <w:rPr>
                <w:lang w:val="sr-Cyrl-CS"/>
              </w:rPr>
            </w:pPr>
          </w:p>
        </w:tc>
        <w:tc>
          <w:tcPr>
            <w:tcW w:w="4097" w:type="dxa"/>
          </w:tcPr>
          <w:p w:rsidR="00D13008" w:rsidRPr="00A903ED" w:rsidRDefault="00D13008" w:rsidP="00D13008">
            <w:pPr>
              <w:rPr>
                <w:lang w:val="sr-Cyrl-CS"/>
              </w:rPr>
            </w:pPr>
          </w:p>
        </w:tc>
      </w:tr>
    </w:tbl>
    <w:p w:rsidR="00D13008" w:rsidRDefault="00D13008" w:rsidP="00D13008">
      <w:pPr>
        <w:rPr>
          <w:lang w:val="sr-Cyrl-CS"/>
        </w:rPr>
      </w:pPr>
    </w:p>
    <w:p w:rsidR="00D13008" w:rsidRDefault="00D13008" w:rsidP="00D13008">
      <w:pPr>
        <w:rPr>
          <w:lang w:val="sr-Cyrl-CS"/>
        </w:rPr>
      </w:pPr>
      <w:r>
        <w:rPr>
          <w:lang w:val="sr-Cyrl-CS"/>
        </w:rPr>
        <w:t xml:space="preserve">Место и датум:                                                                </w:t>
      </w:r>
    </w:p>
    <w:p w:rsidR="00D13008" w:rsidRDefault="00D13008" w:rsidP="00D13008">
      <w:pPr>
        <w:rPr>
          <w:lang w:val="sr-Cyrl-CS"/>
        </w:rPr>
      </w:pPr>
      <w:r>
        <w:rPr>
          <w:lang w:val="sr-Cyrl-CS"/>
        </w:rPr>
        <w:t xml:space="preserve">__________________                                                       </w:t>
      </w:r>
    </w:p>
    <w:p w:rsidR="00D13008" w:rsidRDefault="00D13008" w:rsidP="00D13008">
      <w:pPr>
        <w:rPr>
          <w:lang w:val="sr-Cyrl-CS"/>
        </w:rPr>
      </w:pPr>
      <w:r>
        <w:rPr>
          <w:lang w:val="sr-Cyrl-CS"/>
        </w:rPr>
        <w:t>__________________                        (М.П.)</w:t>
      </w:r>
    </w:p>
    <w:p w:rsidR="00D13008" w:rsidRDefault="00D13008" w:rsidP="00D13008">
      <w:pPr>
        <w:rPr>
          <w:lang w:val="sr-Cyrl-CS"/>
        </w:rPr>
      </w:pPr>
      <w:r>
        <w:rPr>
          <w:lang w:val="sr-Cyrl-CS"/>
        </w:rPr>
        <w:t xml:space="preserve">                                                                                               ____________________</w:t>
      </w:r>
    </w:p>
    <w:p w:rsidR="00D13008" w:rsidRDefault="00D13008" w:rsidP="00D13008">
      <w:pPr>
        <w:rPr>
          <w:lang w:val="sr-Cyrl-CS"/>
        </w:rPr>
      </w:pPr>
      <w:r>
        <w:rPr>
          <w:lang w:val="sr-Cyrl-CS"/>
        </w:rPr>
        <w:t xml:space="preserve">                                                                                            (потпис овлашћеног лица)</w:t>
      </w:r>
    </w:p>
    <w:p w:rsidR="007E5F60" w:rsidRDefault="007E5F60" w:rsidP="00F107A9">
      <w:pPr>
        <w:jc w:val="both"/>
        <w:rPr>
          <w:rFonts w:eastAsia="TimesNewRomanPSMT"/>
          <w:b/>
          <w:bCs/>
          <w:lang w:val="sr-Cyrl-CS"/>
        </w:rPr>
      </w:pPr>
    </w:p>
    <w:p w:rsidR="007E5F60" w:rsidRDefault="007E5F60" w:rsidP="00F107A9">
      <w:pPr>
        <w:jc w:val="both"/>
        <w:rPr>
          <w:rFonts w:eastAsia="TimesNewRomanPSMT"/>
          <w:b/>
          <w:bCs/>
          <w:lang w:val="sr-Cyrl-CS"/>
        </w:rPr>
      </w:pPr>
    </w:p>
    <w:p w:rsidR="00F107A9" w:rsidRPr="005E3D9C" w:rsidRDefault="00F107A9" w:rsidP="00F107A9">
      <w:pPr>
        <w:jc w:val="both"/>
        <w:rPr>
          <w:rFonts w:eastAsia="TimesNewRomanPSMT"/>
          <w:b/>
          <w:bCs/>
        </w:rPr>
      </w:pPr>
      <w:r w:rsidRPr="005E3D9C">
        <w:rPr>
          <w:rFonts w:eastAsia="TimesNewRomanPSMT"/>
          <w:b/>
          <w:bCs/>
        </w:rPr>
        <w:t xml:space="preserve">ПОДАЦИ О ПОДИЗВОЂАЧУ </w:t>
      </w:r>
    </w:p>
    <w:p w:rsidR="00F107A9" w:rsidRPr="005E3D9C" w:rsidRDefault="00F107A9" w:rsidP="00F107A9">
      <w:pPr>
        <w:jc w:val="both"/>
      </w:pPr>
      <w:r w:rsidRPr="005E3D9C">
        <w:rPr>
          <w:rFonts w:eastAsia="TimesNewRomanPSMT"/>
          <w:b/>
          <w:bCs/>
        </w:rPr>
        <w:tab/>
      </w:r>
    </w:p>
    <w:tbl>
      <w:tblPr>
        <w:tblW w:w="0" w:type="auto"/>
        <w:tblInd w:w="-20" w:type="dxa"/>
        <w:tblLayout w:type="fixed"/>
        <w:tblLook w:val="0000" w:firstRow="0" w:lastRow="0" w:firstColumn="0" w:lastColumn="0" w:noHBand="0" w:noVBand="0"/>
      </w:tblPr>
      <w:tblGrid>
        <w:gridCol w:w="465"/>
        <w:gridCol w:w="4219"/>
        <w:gridCol w:w="4598"/>
      </w:tblGrid>
      <w:tr w:rsidR="00F107A9" w:rsidRPr="005E3D9C">
        <w:tc>
          <w:tcPr>
            <w:tcW w:w="465"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pPr>
          </w:p>
          <w:p w:rsidR="00F107A9" w:rsidRPr="005E3D9C" w:rsidRDefault="00F107A9" w:rsidP="007726EB">
            <w:pPr>
              <w:jc w:val="both"/>
              <w:rPr>
                <w:rFonts w:eastAsia="TimesNewRomanPSMT"/>
                <w:bCs/>
              </w:rPr>
            </w:pPr>
            <w:r w:rsidRPr="005E3D9C">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rPr>
            </w:pPr>
          </w:p>
          <w:p w:rsidR="00F107A9" w:rsidRPr="005E3D9C" w:rsidRDefault="00F107A9" w:rsidP="007726EB">
            <w:pPr>
              <w:jc w:val="both"/>
              <w:rPr>
                <w:rFonts w:eastAsia="TimesNewRomanPSMT"/>
                <w:b/>
                <w:bCs/>
              </w:rPr>
            </w:pPr>
            <w:r w:rsidRPr="005E3D9C">
              <w:rPr>
                <w:rFonts w:eastAsia="TimesNewRomanPSMT"/>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07A9" w:rsidRPr="005E3D9C" w:rsidRDefault="00F107A9" w:rsidP="007726EB">
            <w:pPr>
              <w:snapToGrid w:val="0"/>
              <w:jc w:val="both"/>
              <w:rPr>
                <w:rFonts w:eastAsia="TimesNewRomanPSMT"/>
                <w:b/>
                <w:bCs/>
              </w:rPr>
            </w:pPr>
          </w:p>
        </w:tc>
      </w:tr>
      <w:tr w:rsidR="00F107A9" w:rsidRPr="005E3D9C">
        <w:tc>
          <w:tcPr>
            <w:tcW w:w="465"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rPr>
            </w:pPr>
          </w:p>
          <w:p w:rsidR="00F107A9" w:rsidRPr="005E3D9C" w:rsidRDefault="00F107A9" w:rsidP="007726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rPr>
            </w:pPr>
          </w:p>
          <w:p w:rsidR="00F107A9" w:rsidRPr="005E3D9C" w:rsidRDefault="00F107A9" w:rsidP="007726EB">
            <w:pPr>
              <w:jc w:val="both"/>
              <w:rPr>
                <w:rFonts w:eastAsia="TimesNewRomanPSMT"/>
                <w:b/>
                <w:bCs/>
              </w:rPr>
            </w:pPr>
            <w:r w:rsidRPr="005E3D9C">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07A9" w:rsidRPr="005E3D9C" w:rsidRDefault="00F107A9" w:rsidP="007726EB">
            <w:pPr>
              <w:snapToGrid w:val="0"/>
              <w:jc w:val="both"/>
              <w:rPr>
                <w:rFonts w:eastAsia="TimesNewRomanPSMT"/>
                <w:b/>
                <w:bCs/>
              </w:rPr>
            </w:pPr>
          </w:p>
        </w:tc>
      </w:tr>
      <w:tr w:rsidR="00F107A9" w:rsidRPr="005E3D9C">
        <w:tc>
          <w:tcPr>
            <w:tcW w:w="465"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rPr>
            </w:pPr>
          </w:p>
          <w:p w:rsidR="00F107A9" w:rsidRPr="005E3D9C" w:rsidRDefault="00F107A9" w:rsidP="007726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rPr>
            </w:pPr>
          </w:p>
          <w:p w:rsidR="00F107A9" w:rsidRPr="005E3D9C" w:rsidRDefault="00F107A9" w:rsidP="007726EB">
            <w:pPr>
              <w:jc w:val="both"/>
              <w:rPr>
                <w:rFonts w:eastAsia="TimesNewRomanPSMT"/>
                <w:b/>
                <w:bCs/>
              </w:rPr>
            </w:pPr>
            <w:r w:rsidRPr="005E3D9C">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07A9" w:rsidRPr="005E3D9C" w:rsidRDefault="00F107A9" w:rsidP="007726EB">
            <w:pPr>
              <w:snapToGrid w:val="0"/>
              <w:jc w:val="both"/>
              <w:rPr>
                <w:rFonts w:eastAsia="TimesNewRomanPSMT"/>
                <w:b/>
                <w:bCs/>
              </w:rPr>
            </w:pPr>
          </w:p>
        </w:tc>
      </w:tr>
      <w:tr w:rsidR="00F107A9" w:rsidRPr="005E3D9C">
        <w:tc>
          <w:tcPr>
            <w:tcW w:w="465"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rPr>
            </w:pPr>
          </w:p>
          <w:p w:rsidR="00F107A9" w:rsidRPr="005E3D9C" w:rsidRDefault="00F107A9" w:rsidP="007726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rPr>
            </w:pPr>
          </w:p>
          <w:p w:rsidR="00F107A9" w:rsidRPr="005E3D9C" w:rsidRDefault="00F107A9" w:rsidP="007726EB">
            <w:pPr>
              <w:jc w:val="both"/>
              <w:rPr>
                <w:rFonts w:eastAsia="TimesNewRomanPSMT"/>
                <w:b/>
                <w:bCs/>
              </w:rPr>
            </w:pPr>
            <w:r w:rsidRPr="005E3D9C">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07A9" w:rsidRPr="005E3D9C" w:rsidRDefault="00F107A9" w:rsidP="007726EB">
            <w:pPr>
              <w:snapToGrid w:val="0"/>
              <w:jc w:val="both"/>
              <w:rPr>
                <w:rFonts w:eastAsia="TimesNewRomanPSMT"/>
                <w:b/>
                <w:bCs/>
              </w:rPr>
            </w:pPr>
          </w:p>
        </w:tc>
      </w:tr>
      <w:tr w:rsidR="00F107A9" w:rsidRPr="005E3D9C">
        <w:tc>
          <w:tcPr>
            <w:tcW w:w="465"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rPr>
            </w:pPr>
          </w:p>
          <w:p w:rsidR="00F107A9" w:rsidRPr="005E3D9C" w:rsidRDefault="00F107A9" w:rsidP="007726EB">
            <w:pPr>
              <w:jc w:val="both"/>
              <w:rPr>
                <w:rFonts w:eastAsia="TimesNewRomanPSMT"/>
                <w:b/>
                <w:bCs/>
              </w:rPr>
            </w:pPr>
            <w:r w:rsidRPr="005E3D9C">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07A9" w:rsidRPr="005E3D9C" w:rsidRDefault="00F107A9" w:rsidP="007726EB">
            <w:pPr>
              <w:snapToGrid w:val="0"/>
              <w:jc w:val="both"/>
              <w:rPr>
                <w:rFonts w:eastAsia="TimesNewRomanPSMT"/>
                <w:b/>
                <w:bCs/>
              </w:rPr>
            </w:pPr>
          </w:p>
        </w:tc>
      </w:tr>
      <w:tr w:rsidR="00F107A9" w:rsidRPr="005E3D9C">
        <w:tc>
          <w:tcPr>
            <w:tcW w:w="465"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lang w:val="ru-RU"/>
              </w:rPr>
            </w:pPr>
          </w:p>
          <w:p w:rsidR="00F107A9" w:rsidRPr="005E3D9C" w:rsidRDefault="00F107A9" w:rsidP="007726EB">
            <w:pPr>
              <w:jc w:val="both"/>
              <w:rPr>
                <w:rFonts w:eastAsia="TimesNewRomanPSMT"/>
                <w:b/>
                <w:bCs/>
                <w:lang w:val="ru-RU"/>
              </w:rPr>
            </w:pPr>
            <w:r w:rsidRPr="005E3D9C">
              <w:rPr>
                <w:rFonts w:eastAsia="TimesNewRomanPSMT"/>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07A9" w:rsidRPr="005E3D9C" w:rsidRDefault="00F107A9" w:rsidP="007726EB">
            <w:pPr>
              <w:snapToGrid w:val="0"/>
              <w:jc w:val="both"/>
              <w:rPr>
                <w:rFonts w:eastAsia="TimesNewRomanPSMT"/>
                <w:b/>
                <w:bCs/>
                <w:lang w:val="ru-RU"/>
              </w:rPr>
            </w:pPr>
          </w:p>
        </w:tc>
      </w:tr>
      <w:tr w:rsidR="00F107A9" w:rsidRPr="005E3D9C">
        <w:tc>
          <w:tcPr>
            <w:tcW w:w="465"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lang w:val="ru-RU"/>
              </w:rPr>
            </w:pPr>
          </w:p>
          <w:p w:rsidR="00F107A9" w:rsidRPr="005E3D9C" w:rsidRDefault="00F107A9" w:rsidP="007726EB">
            <w:pPr>
              <w:jc w:val="both"/>
              <w:rPr>
                <w:rFonts w:eastAsia="TimesNewRomanPSMT"/>
                <w:b/>
                <w:bCs/>
                <w:lang w:val="ru-RU"/>
              </w:rPr>
            </w:pPr>
            <w:r w:rsidRPr="005E3D9C">
              <w:rPr>
                <w:rFonts w:eastAsia="TimesNewRomanPSMT"/>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07A9" w:rsidRPr="005E3D9C" w:rsidRDefault="00F107A9" w:rsidP="007726EB">
            <w:pPr>
              <w:snapToGrid w:val="0"/>
              <w:jc w:val="both"/>
              <w:rPr>
                <w:rFonts w:eastAsia="TimesNewRomanPSMT"/>
                <w:b/>
                <w:bCs/>
                <w:lang w:val="ru-RU"/>
              </w:rPr>
            </w:pPr>
          </w:p>
        </w:tc>
      </w:tr>
      <w:tr w:rsidR="00F107A9" w:rsidRPr="005E3D9C">
        <w:tc>
          <w:tcPr>
            <w:tcW w:w="465"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lang w:val="ru-RU"/>
              </w:rPr>
            </w:pPr>
          </w:p>
          <w:p w:rsidR="00F107A9" w:rsidRPr="005E3D9C" w:rsidRDefault="00F107A9" w:rsidP="007726EB">
            <w:pPr>
              <w:jc w:val="both"/>
              <w:rPr>
                <w:rFonts w:eastAsia="TimesNewRomanPSMT"/>
                <w:bCs/>
              </w:rPr>
            </w:pPr>
            <w:r w:rsidRPr="005E3D9C">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rPr>
            </w:pPr>
          </w:p>
          <w:p w:rsidR="00F107A9" w:rsidRPr="005E3D9C" w:rsidRDefault="00F107A9" w:rsidP="007726EB">
            <w:pPr>
              <w:jc w:val="both"/>
              <w:rPr>
                <w:rFonts w:eastAsia="TimesNewRomanPSMT"/>
                <w:b/>
                <w:bCs/>
              </w:rPr>
            </w:pPr>
            <w:r w:rsidRPr="005E3D9C">
              <w:rPr>
                <w:rFonts w:eastAsia="TimesNewRomanPSMT"/>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07A9" w:rsidRPr="005E3D9C" w:rsidRDefault="00F107A9" w:rsidP="007726EB">
            <w:pPr>
              <w:snapToGrid w:val="0"/>
              <w:jc w:val="both"/>
              <w:rPr>
                <w:rFonts w:eastAsia="TimesNewRomanPSMT"/>
                <w:b/>
                <w:bCs/>
              </w:rPr>
            </w:pPr>
          </w:p>
        </w:tc>
      </w:tr>
      <w:tr w:rsidR="00F107A9" w:rsidRPr="005E3D9C">
        <w:tc>
          <w:tcPr>
            <w:tcW w:w="465"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rPr>
            </w:pPr>
          </w:p>
          <w:p w:rsidR="00F107A9" w:rsidRPr="005E3D9C" w:rsidRDefault="00F107A9" w:rsidP="007726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rPr>
            </w:pPr>
          </w:p>
          <w:p w:rsidR="00F107A9" w:rsidRPr="005E3D9C" w:rsidRDefault="00F107A9" w:rsidP="007726EB">
            <w:pPr>
              <w:jc w:val="both"/>
              <w:rPr>
                <w:rFonts w:eastAsia="TimesNewRomanPSMT"/>
                <w:b/>
                <w:bCs/>
              </w:rPr>
            </w:pPr>
            <w:r w:rsidRPr="005E3D9C">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07A9" w:rsidRPr="005E3D9C" w:rsidRDefault="00F107A9" w:rsidP="007726EB">
            <w:pPr>
              <w:snapToGrid w:val="0"/>
              <w:jc w:val="both"/>
              <w:rPr>
                <w:rFonts w:eastAsia="TimesNewRomanPSMT"/>
                <w:b/>
                <w:bCs/>
              </w:rPr>
            </w:pPr>
          </w:p>
        </w:tc>
      </w:tr>
      <w:tr w:rsidR="00F107A9" w:rsidRPr="005E3D9C">
        <w:tc>
          <w:tcPr>
            <w:tcW w:w="465"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rPr>
            </w:pPr>
          </w:p>
          <w:p w:rsidR="00F107A9" w:rsidRPr="005E3D9C" w:rsidRDefault="00F107A9" w:rsidP="007726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rPr>
            </w:pPr>
          </w:p>
          <w:p w:rsidR="00F107A9" w:rsidRPr="005E3D9C" w:rsidRDefault="00F107A9" w:rsidP="007726EB">
            <w:pPr>
              <w:jc w:val="both"/>
              <w:rPr>
                <w:rFonts w:eastAsia="TimesNewRomanPSMT"/>
                <w:b/>
                <w:bCs/>
              </w:rPr>
            </w:pPr>
            <w:r w:rsidRPr="005E3D9C">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07A9" w:rsidRPr="005E3D9C" w:rsidRDefault="00F107A9" w:rsidP="007726EB">
            <w:pPr>
              <w:snapToGrid w:val="0"/>
              <w:jc w:val="both"/>
              <w:rPr>
                <w:rFonts w:eastAsia="TimesNewRomanPSMT"/>
                <w:b/>
                <w:bCs/>
              </w:rPr>
            </w:pPr>
          </w:p>
        </w:tc>
      </w:tr>
      <w:tr w:rsidR="00F107A9" w:rsidRPr="005E3D9C">
        <w:tc>
          <w:tcPr>
            <w:tcW w:w="465"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rPr>
            </w:pPr>
          </w:p>
          <w:p w:rsidR="00F107A9" w:rsidRPr="005E3D9C" w:rsidRDefault="00F107A9" w:rsidP="007726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rPr>
            </w:pPr>
          </w:p>
          <w:p w:rsidR="00F107A9" w:rsidRPr="005E3D9C" w:rsidRDefault="00F107A9" w:rsidP="007726EB">
            <w:pPr>
              <w:jc w:val="both"/>
              <w:rPr>
                <w:rFonts w:eastAsia="TimesNewRomanPSMT"/>
                <w:b/>
                <w:bCs/>
              </w:rPr>
            </w:pPr>
            <w:r w:rsidRPr="005E3D9C">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07A9" w:rsidRPr="005E3D9C" w:rsidRDefault="00F107A9" w:rsidP="007726EB">
            <w:pPr>
              <w:snapToGrid w:val="0"/>
              <w:jc w:val="both"/>
              <w:rPr>
                <w:rFonts w:eastAsia="TimesNewRomanPSMT"/>
                <w:b/>
                <w:bCs/>
              </w:rPr>
            </w:pPr>
          </w:p>
        </w:tc>
      </w:tr>
      <w:tr w:rsidR="00F107A9" w:rsidRPr="005E3D9C">
        <w:tc>
          <w:tcPr>
            <w:tcW w:w="465"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rPr>
            </w:pPr>
          </w:p>
          <w:p w:rsidR="00F107A9" w:rsidRPr="005E3D9C" w:rsidRDefault="00F107A9" w:rsidP="007726EB">
            <w:pPr>
              <w:jc w:val="both"/>
              <w:rPr>
                <w:rFonts w:eastAsia="TimesNewRomanPSMT"/>
                <w:b/>
                <w:bCs/>
              </w:rPr>
            </w:pPr>
            <w:r w:rsidRPr="005E3D9C">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07A9" w:rsidRPr="005E3D9C" w:rsidRDefault="00F107A9" w:rsidP="007726EB">
            <w:pPr>
              <w:snapToGrid w:val="0"/>
              <w:jc w:val="both"/>
              <w:rPr>
                <w:rFonts w:eastAsia="TimesNewRomanPSMT"/>
                <w:b/>
                <w:bCs/>
              </w:rPr>
            </w:pPr>
          </w:p>
        </w:tc>
      </w:tr>
      <w:tr w:rsidR="00F107A9" w:rsidRPr="005E3D9C">
        <w:tc>
          <w:tcPr>
            <w:tcW w:w="465"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lang w:val="ru-RU"/>
              </w:rPr>
            </w:pPr>
          </w:p>
          <w:p w:rsidR="00F107A9" w:rsidRPr="005E3D9C" w:rsidRDefault="00F107A9" w:rsidP="007726EB">
            <w:pPr>
              <w:jc w:val="both"/>
              <w:rPr>
                <w:rFonts w:eastAsia="TimesNewRomanPSMT"/>
                <w:b/>
                <w:bCs/>
                <w:lang w:val="ru-RU"/>
              </w:rPr>
            </w:pPr>
            <w:r w:rsidRPr="005E3D9C">
              <w:rPr>
                <w:rFonts w:eastAsia="TimesNewRomanPSMT"/>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07A9" w:rsidRPr="005E3D9C" w:rsidRDefault="00F107A9" w:rsidP="007726EB">
            <w:pPr>
              <w:snapToGrid w:val="0"/>
              <w:jc w:val="both"/>
              <w:rPr>
                <w:rFonts w:eastAsia="TimesNewRomanPSMT"/>
                <w:b/>
                <w:bCs/>
                <w:lang w:val="ru-RU"/>
              </w:rPr>
            </w:pPr>
          </w:p>
        </w:tc>
      </w:tr>
      <w:tr w:rsidR="00F107A9" w:rsidRPr="005E3D9C">
        <w:tc>
          <w:tcPr>
            <w:tcW w:w="465"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lang w:val="ru-RU"/>
              </w:rPr>
            </w:pPr>
          </w:p>
          <w:p w:rsidR="00F107A9" w:rsidRPr="005E3D9C" w:rsidRDefault="00F107A9" w:rsidP="007726EB">
            <w:pPr>
              <w:jc w:val="both"/>
              <w:rPr>
                <w:rFonts w:eastAsia="TimesNewRomanPSMT"/>
                <w:b/>
                <w:bCs/>
                <w:lang w:val="ru-RU"/>
              </w:rPr>
            </w:pPr>
            <w:r w:rsidRPr="005E3D9C">
              <w:rPr>
                <w:rFonts w:eastAsia="TimesNewRomanPSMT"/>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07A9" w:rsidRPr="005E3D9C" w:rsidRDefault="00F107A9" w:rsidP="007726EB">
            <w:pPr>
              <w:snapToGrid w:val="0"/>
              <w:jc w:val="both"/>
              <w:rPr>
                <w:rFonts w:eastAsia="TimesNewRomanPSMT"/>
                <w:b/>
                <w:bCs/>
                <w:lang w:val="ru-RU"/>
              </w:rPr>
            </w:pPr>
          </w:p>
        </w:tc>
      </w:tr>
    </w:tbl>
    <w:p w:rsidR="00F107A9" w:rsidRPr="005E3D9C" w:rsidRDefault="00F107A9" w:rsidP="00F107A9">
      <w:pPr>
        <w:jc w:val="both"/>
        <w:rPr>
          <w:b/>
          <w:bCs/>
          <w:iCs/>
          <w:u w:val="single"/>
          <w:lang w:val="ru-RU"/>
        </w:rPr>
      </w:pPr>
    </w:p>
    <w:p w:rsidR="00F107A9" w:rsidRPr="005E3D9C" w:rsidRDefault="00F107A9" w:rsidP="00F107A9">
      <w:pPr>
        <w:jc w:val="both"/>
        <w:rPr>
          <w:b/>
          <w:bCs/>
          <w:iCs/>
          <w:u w:val="single"/>
          <w:lang w:val="ru-RU"/>
        </w:rPr>
      </w:pPr>
    </w:p>
    <w:p w:rsidR="00F107A9" w:rsidRPr="005E3D9C" w:rsidRDefault="00F107A9" w:rsidP="00F107A9">
      <w:pPr>
        <w:jc w:val="both"/>
        <w:rPr>
          <w:b/>
          <w:bCs/>
          <w:iCs/>
          <w:lang w:val="ru-RU"/>
        </w:rPr>
      </w:pPr>
      <w:r w:rsidRPr="005E3D9C">
        <w:rPr>
          <w:b/>
          <w:bCs/>
          <w:iCs/>
          <w:u w:val="single"/>
          <w:lang w:val="ru-RU"/>
        </w:rPr>
        <w:t>Напомена:</w:t>
      </w:r>
      <w:r w:rsidRPr="005E3D9C">
        <w:rPr>
          <w:b/>
          <w:bCs/>
          <w:iCs/>
          <w:lang w:val="ru-RU"/>
        </w:rPr>
        <w:t xml:space="preserve"> </w:t>
      </w:r>
    </w:p>
    <w:p w:rsidR="00F107A9" w:rsidRPr="005E3D9C" w:rsidRDefault="00F107A9" w:rsidP="00F107A9">
      <w:pPr>
        <w:jc w:val="both"/>
        <w:rPr>
          <w:iCs/>
          <w:lang w:val="ru-RU"/>
        </w:rPr>
      </w:pPr>
    </w:p>
    <w:p w:rsidR="00F107A9" w:rsidRPr="005E3D9C" w:rsidRDefault="00F107A9" w:rsidP="00F107A9">
      <w:pPr>
        <w:jc w:val="both"/>
        <w:rPr>
          <w:rFonts w:eastAsia="TimesNewRomanPSMT"/>
          <w:b/>
          <w:bCs/>
          <w:lang w:val="ru-RU"/>
        </w:rPr>
      </w:pPr>
      <w:r w:rsidRPr="005E3D9C">
        <w:rPr>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107A9" w:rsidRPr="005E3D9C" w:rsidRDefault="00F107A9" w:rsidP="00F107A9">
      <w:pPr>
        <w:jc w:val="both"/>
        <w:rPr>
          <w:rFonts w:eastAsia="TimesNewRomanPSMT"/>
          <w:b/>
          <w:bCs/>
          <w:lang w:val="ru-RU"/>
        </w:rPr>
      </w:pPr>
    </w:p>
    <w:p w:rsidR="00F107A9" w:rsidRPr="005E3D9C" w:rsidRDefault="00F107A9" w:rsidP="00F107A9">
      <w:pPr>
        <w:jc w:val="both"/>
        <w:rPr>
          <w:rFonts w:eastAsia="TimesNewRomanPSMT"/>
          <w:b/>
          <w:bCs/>
          <w:lang w:val="ru-RU"/>
        </w:rPr>
      </w:pPr>
    </w:p>
    <w:p w:rsidR="00F107A9" w:rsidRPr="005E3D9C" w:rsidRDefault="00F107A9" w:rsidP="00F107A9">
      <w:pPr>
        <w:jc w:val="both"/>
        <w:rPr>
          <w:rFonts w:eastAsia="TimesNewRomanPSMT"/>
          <w:b/>
          <w:bCs/>
          <w:lang w:val="ru-RU"/>
        </w:rPr>
      </w:pPr>
    </w:p>
    <w:p w:rsidR="00F107A9" w:rsidRPr="005E3D9C" w:rsidRDefault="00F107A9" w:rsidP="00F107A9">
      <w:pPr>
        <w:jc w:val="both"/>
        <w:rPr>
          <w:rFonts w:eastAsia="TimesNewRomanPSMT"/>
          <w:b/>
          <w:bCs/>
          <w:lang w:val="ru-RU"/>
        </w:rPr>
      </w:pPr>
    </w:p>
    <w:p w:rsidR="00F107A9" w:rsidRPr="005E3D9C" w:rsidRDefault="00F107A9" w:rsidP="00F107A9">
      <w:pPr>
        <w:jc w:val="both"/>
        <w:rPr>
          <w:rFonts w:eastAsia="TimesNewRomanPSMT"/>
          <w:b/>
          <w:bCs/>
          <w:lang w:val="ru-RU"/>
        </w:rPr>
      </w:pPr>
    </w:p>
    <w:p w:rsidR="00F107A9" w:rsidRDefault="00F107A9" w:rsidP="00F107A9">
      <w:pPr>
        <w:jc w:val="both"/>
        <w:rPr>
          <w:rFonts w:eastAsia="TimesNewRomanPSMT"/>
          <w:b/>
          <w:bCs/>
          <w:lang w:val="sr-Cyrl-CS"/>
        </w:rPr>
      </w:pPr>
    </w:p>
    <w:p w:rsidR="00F107A9" w:rsidRDefault="00F107A9" w:rsidP="00F107A9">
      <w:pPr>
        <w:jc w:val="both"/>
        <w:rPr>
          <w:rFonts w:eastAsia="TimesNewRomanPSMT"/>
          <w:b/>
          <w:bCs/>
          <w:lang w:val="sr-Cyrl-CS"/>
        </w:rPr>
      </w:pPr>
    </w:p>
    <w:p w:rsidR="00F107A9" w:rsidRPr="005E3D9C" w:rsidRDefault="00F107A9" w:rsidP="00F107A9">
      <w:pPr>
        <w:jc w:val="both"/>
        <w:rPr>
          <w:rFonts w:eastAsia="TimesNewRomanPSMT"/>
          <w:b/>
          <w:bCs/>
          <w:lang w:val="sr-Cyrl-CS"/>
        </w:rPr>
      </w:pPr>
    </w:p>
    <w:p w:rsidR="00F107A9" w:rsidRPr="005E3D9C" w:rsidRDefault="00F107A9" w:rsidP="00F107A9">
      <w:pPr>
        <w:jc w:val="both"/>
        <w:rPr>
          <w:rFonts w:eastAsia="TimesNewRomanPSMT"/>
          <w:b/>
          <w:bCs/>
          <w:lang w:val="ru-RU"/>
        </w:rPr>
      </w:pPr>
      <w:r w:rsidRPr="005E3D9C">
        <w:rPr>
          <w:rFonts w:eastAsia="TimesNewRomanPSMT"/>
          <w:b/>
          <w:bCs/>
          <w:lang w:val="ru-RU"/>
        </w:rPr>
        <w:t>ПОДАЦИ О УЧЕСНИКУ  У ЗАЈЕДНИЧКОЈ ПОНУДИ</w:t>
      </w:r>
    </w:p>
    <w:p w:rsidR="00F107A9" w:rsidRPr="00F107A9" w:rsidRDefault="00F107A9" w:rsidP="00F107A9">
      <w:pPr>
        <w:jc w:val="both"/>
        <w:rPr>
          <w:lang w:val="ru-RU"/>
        </w:rPr>
      </w:pPr>
      <w:r w:rsidRPr="005E3D9C">
        <w:rPr>
          <w:rFonts w:eastAsia="TimesNewRomanPSMT"/>
          <w:b/>
          <w:bCs/>
          <w:lang w:val="ru-RU"/>
        </w:rPr>
        <w:tab/>
      </w:r>
    </w:p>
    <w:tbl>
      <w:tblPr>
        <w:tblW w:w="0" w:type="auto"/>
        <w:tblInd w:w="-20" w:type="dxa"/>
        <w:tblLayout w:type="fixed"/>
        <w:tblLook w:val="0000" w:firstRow="0" w:lastRow="0" w:firstColumn="0" w:lastColumn="0" w:noHBand="0" w:noVBand="0"/>
      </w:tblPr>
      <w:tblGrid>
        <w:gridCol w:w="465"/>
        <w:gridCol w:w="4219"/>
        <w:gridCol w:w="4598"/>
      </w:tblGrid>
      <w:tr w:rsidR="00F107A9" w:rsidRPr="005E3D9C">
        <w:tc>
          <w:tcPr>
            <w:tcW w:w="465" w:type="dxa"/>
            <w:tcBorders>
              <w:top w:val="single" w:sz="4" w:space="0" w:color="000000"/>
              <w:left w:val="single" w:sz="4" w:space="0" w:color="000000"/>
              <w:bottom w:val="single" w:sz="4" w:space="0" w:color="000000"/>
            </w:tcBorders>
            <w:shd w:val="clear" w:color="auto" w:fill="auto"/>
          </w:tcPr>
          <w:p w:rsidR="00F107A9" w:rsidRPr="00F107A9" w:rsidRDefault="00F107A9" w:rsidP="007726EB">
            <w:pPr>
              <w:snapToGrid w:val="0"/>
              <w:jc w:val="both"/>
              <w:rPr>
                <w:b/>
                <w:lang w:val="ru-RU"/>
              </w:rPr>
            </w:pPr>
          </w:p>
          <w:p w:rsidR="00F107A9" w:rsidRPr="005E3D9C" w:rsidRDefault="00F107A9" w:rsidP="007726EB">
            <w:pPr>
              <w:jc w:val="both"/>
              <w:rPr>
                <w:rFonts w:eastAsia="TimesNewRomanPSMT"/>
                <w:b/>
                <w:bCs/>
                <w:lang w:val="ru-RU"/>
              </w:rPr>
            </w:pPr>
            <w:r w:rsidRPr="005E3D9C">
              <w:rPr>
                <w:rFonts w:eastAsia="TimesNewRomanPSMT"/>
                <w:b/>
                <w:bCs/>
              </w:rPr>
              <w:t>1)</w:t>
            </w:r>
          </w:p>
        </w:tc>
        <w:tc>
          <w:tcPr>
            <w:tcW w:w="4219"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
                <w:bCs/>
                <w:lang w:val="ru-RU"/>
              </w:rPr>
            </w:pPr>
          </w:p>
          <w:p w:rsidR="00F107A9" w:rsidRPr="005E3D9C" w:rsidRDefault="00F107A9" w:rsidP="007726EB">
            <w:pPr>
              <w:jc w:val="both"/>
              <w:rPr>
                <w:rFonts w:eastAsia="TimesNewRomanPSMT"/>
                <w:b/>
                <w:bCs/>
                <w:lang w:val="ru-RU"/>
              </w:rPr>
            </w:pPr>
            <w:r w:rsidRPr="005E3D9C">
              <w:rPr>
                <w:rFonts w:eastAsia="TimesNewRomanPSMT"/>
                <w:b/>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07A9" w:rsidRPr="005E3D9C" w:rsidRDefault="00F107A9" w:rsidP="007726EB">
            <w:pPr>
              <w:snapToGrid w:val="0"/>
              <w:jc w:val="both"/>
              <w:rPr>
                <w:rFonts w:eastAsia="TimesNewRomanPSMT"/>
                <w:b/>
                <w:bCs/>
                <w:lang w:val="ru-RU"/>
              </w:rPr>
            </w:pPr>
          </w:p>
        </w:tc>
      </w:tr>
      <w:tr w:rsidR="00F107A9" w:rsidRPr="005E3D9C">
        <w:tc>
          <w:tcPr>
            <w:tcW w:w="465"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lang w:val="ru-RU"/>
              </w:rPr>
            </w:pPr>
          </w:p>
          <w:p w:rsidR="00F107A9" w:rsidRPr="005E3D9C" w:rsidRDefault="00F107A9" w:rsidP="007726EB">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lang w:val="ru-RU"/>
              </w:rPr>
            </w:pPr>
          </w:p>
          <w:p w:rsidR="00F107A9" w:rsidRPr="005E3D9C" w:rsidRDefault="00F107A9" w:rsidP="007726EB">
            <w:pPr>
              <w:jc w:val="both"/>
              <w:rPr>
                <w:rFonts w:eastAsia="TimesNewRomanPSMT"/>
                <w:b/>
                <w:bCs/>
              </w:rPr>
            </w:pPr>
            <w:r w:rsidRPr="005E3D9C">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07A9" w:rsidRPr="005E3D9C" w:rsidRDefault="00F107A9" w:rsidP="007726EB">
            <w:pPr>
              <w:snapToGrid w:val="0"/>
              <w:jc w:val="both"/>
              <w:rPr>
                <w:rFonts w:eastAsia="TimesNewRomanPSMT"/>
                <w:b/>
                <w:bCs/>
              </w:rPr>
            </w:pPr>
          </w:p>
        </w:tc>
      </w:tr>
      <w:tr w:rsidR="00F107A9" w:rsidRPr="005E3D9C">
        <w:tc>
          <w:tcPr>
            <w:tcW w:w="465"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rPr>
            </w:pPr>
          </w:p>
          <w:p w:rsidR="00F107A9" w:rsidRPr="005E3D9C" w:rsidRDefault="00F107A9" w:rsidP="007726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rPr>
            </w:pPr>
          </w:p>
          <w:p w:rsidR="00F107A9" w:rsidRPr="005E3D9C" w:rsidRDefault="00F107A9" w:rsidP="007726EB">
            <w:pPr>
              <w:jc w:val="both"/>
              <w:rPr>
                <w:rFonts w:eastAsia="TimesNewRomanPSMT"/>
                <w:b/>
                <w:bCs/>
              </w:rPr>
            </w:pPr>
            <w:r w:rsidRPr="005E3D9C">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07A9" w:rsidRPr="005E3D9C" w:rsidRDefault="00F107A9" w:rsidP="007726EB">
            <w:pPr>
              <w:snapToGrid w:val="0"/>
              <w:jc w:val="both"/>
              <w:rPr>
                <w:rFonts w:eastAsia="TimesNewRomanPSMT"/>
                <w:b/>
                <w:bCs/>
              </w:rPr>
            </w:pPr>
          </w:p>
        </w:tc>
      </w:tr>
      <w:tr w:rsidR="00F107A9" w:rsidRPr="005E3D9C">
        <w:tc>
          <w:tcPr>
            <w:tcW w:w="465"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rPr>
            </w:pPr>
          </w:p>
          <w:p w:rsidR="00F107A9" w:rsidRPr="005E3D9C" w:rsidRDefault="00F107A9" w:rsidP="007726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rPr>
            </w:pPr>
          </w:p>
          <w:p w:rsidR="00F107A9" w:rsidRPr="005E3D9C" w:rsidRDefault="00F107A9" w:rsidP="007726EB">
            <w:pPr>
              <w:jc w:val="both"/>
              <w:rPr>
                <w:rFonts w:eastAsia="TimesNewRomanPSMT"/>
                <w:b/>
                <w:bCs/>
              </w:rPr>
            </w:pPr>
            <w:r w:rsidRPr="005E3D9C">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07A9" w:rsidRPr="005E3D9C" w:rsidRDefault="00F107A9" w:rsidP="007726EB">
            <w:pPr>
              <w:snapToGrid w:val="0"/>
              <w:jc w:val="both"/>
              <w:rPr>
                <w:rFonts w:eastAsia="TimesNewRomanPSMT"/>
                <w:b/>
                <w:bCs/>
              </w:rPr>
            </w:pPr>
          </w:p>
        </w:tc>
      </w:tr>
      <w:tr w:rsidR="00F107A9" w:rsidRPr="005E3D9C">
        <w:tc>
          <w:tcPr>
            <w:tcW w:w="465"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rPr>
            </w:pPr>
          </w:p>
          <w:p w:rsidR="00F107A9" w:rsidRPr="005E3D9C" w:rsidRDefault="00F107A9" w:rsidP="007726EB">
            <w:pPr>
              <w:jc w:val="both"/>
              <w:rPr>
                <w:rFonts w:eastAsia="TimesNewRomanPSMT"/>
                <w:b/>
                <w:bCs/>
              </w:rPr>
            </w:pPr>
            <w:r w:rsidRPr="005E3D9C">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07A9" w:rsidRPr="005E3D9C" w:rsidRDefault="00F107A9" w:rsidP="007726EB">
            <w:pPr>
              <w:snapToGrid w:val="0"/>
              <w:jc w:val="both"/>
              <w:rPr>
                <w:rFonts w:eastAsia="TimesNewRomanPSMT"/>
                <w:b/>
                <w:bCs/>
              </w:rPr>
            </w:pPr>
          </w:p>
        </w:tc>
      </w:tr>
      <w:tr w:rsidR="00F107A9" w:rsidRPr="005E3D9C">
        <w:tc>
          <w:tcPr>
            <w:tcW w:w="465"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
                <w:bCs/>
              </w:rPr>
            </w:pPr>
          </w:p>
          <w:p w:rsidR="00F107A9" w:rsidRPr="005E3D9C" w:rsidRDefault="00F107A9" w:rsidP="007726EB">
            <w:pPr>
              <w:jc w:val="both"/>
              <w:rPr>
                <w:rFonts w:eastAsia="TimesNewRomanPSMT"/>
                <w:b/>
                <w:bCs/>
                <w:lang w:val="ru-RU"/>
              </w:rPr>
            </w:pPr>
            <w:r w:rsidRPr="005E3D9C">
              <w:rPr>
                <w:rFonts w:eastAsia="TimesNewRomanPSMT"/>
                <w:b/>
                <w:bCs/>
              </w:rPr>
              <w:t>2)</w:t>
            </w:r>
          </w:p>
        </w:tc>
        <w:tc>
          <w:tcPr>
            <w:tcW w:w="4219"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
                <w:bCs/>
                <w:lang w:val="ru-RU"/>
              </w:rPr>
            </w:pPr>
          </w:p>
          <w:p w:rsidR="00F107A9" w:rsidRPr="005E3D9C" w:rsidRDefault="00F107A9" w:rsidP="007726EB">
            <w:pPr>
              <w:jc w:val="both"/>
              <w:rPr>
                <w:rFonts w:eastAsia="TimesNewRomanPSMT"/>
                <w:b/>
                <w:bCs/>
                <w:lang w:val="ru-RU"/>
              </w:rPr>
            </w:pPr>
            <w:r w:rsidRPr="005E3D9C">
              <w:rPr>
                <w:rFonts w:eastAsia="TimesNewRomanPSMT"/>
                <w:b/>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07A9" w:rsidRPr="005E3D9C" w:rsidRDefault="00F107A9" w:rsidP="007726EB">
            <w:pPr>
              <w:snapToGrid w:val="0"/>
              <w:jc w:val="both"/>
              <w:rPr>
                <w:rFonts w:eastAsia="TimesNewRomanPSMT"/>
                <w:b/>
                <w:bCs/>
                <w:lang w:val="ru-RU"/>
              </w:rPr>
            </w:pPr>
          </w:p>
        </w:tc>
      </w:tr>
      <w:tr w:rsidR="00F107A9" w:rsidRPr="005E3D9C">
        <w:tc>
          <w:tcPr>
            <w:tcW w:w="465"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lang w:val="ru-RU"/>
              </w:rPr>
            </w:pPr>
          </w:p>
          <w:p w:rsidR="00F107A9" w:rsidRPr="005E3D9C" w:rsidRDefault="00F107A9" w:rsidP="007726EB">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lang w:val="ru-RU"/>
              </w:rPr>
            </w:pPr>
          </w:p>
          <w:p w:rsidR="00F107A9" w:rsidRPr="005E3D9C" w:rsidRDefault="00F107A9" w:rsidP="007726EB">
            <w:pPr>
              <w:jc w:val="both"/>
              <w:rPr>
                <w:rFonts w:eastAsia="TimesNewRomanPSMT"/>
                <w:b/>
                <w:bCs/>
              </w:rPr>
            </w:pPr>
            <w:r w:rsidRPr="005E3D9C">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07A9" w:rsidRPr="005E3D9C" w:rsidRDefault="00F107A9" w:rsidP="007726EB">
            <w:pPr>
              <w:snapToGrid w:val="0"/>
              <w:jc w:val="both"/>
              <w:rPr>
                <w:rFonts w:eastAsia="TimesNewRomanPSMT"/>
                <w:b/>
                <w:bCs/>
              </w:rPr>
            </w:pPr>
          </w:p>
        </w:tc>
      </w:tr>
      <w:tr w:rsidR="00F107A9" w:rsidRPr="005E3D9C">
        <w:tc>
          <w:tcPr>
            <w:tcW w:w="465"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rPr>
            </w:pPr>
          </w:p>
          <w:p w:rsidR="00F107A9" w:rsidRPr="005E3D9C" w:rsidRDefault="00F107A9" w:rsidP="007726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rPr>
            </w:pPr>
          </w:p>
          <w:p w:rsidR="00F107A9" w:rsidRPr="005E3D9C" w:rsidRDefault="00F107A9" w:rsidP="007726EB">
            <w:pPr>
              <w:jc w:val="both"/>
              <w:rPr>
                <w:rFonts w:eastAsia="TimesNewRomanPSMT"/>
                <w:b/>
                <w:bCs/>
              </w:rPr>
            </w:pPr>
            <w:r w:rsidRPr="005E3D9C">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07A9" w:rsidRPr="005E3D9C" w:rsidRDefault="00F107A9" w:rsidP="007726EB">
            <w:pPr>
              <w:snapToGrid w:val="0"/>
              <w:jc w:val="both"/>
              <w:rPr>
                <w:rFonts w:eastAsia="TimesNewRomanPSMT"/>
                <w:b/>
                <w:bCs/>
              </w:rPr>
            </w:pPr>
          </w:p>
        </w:tc>
      </w:tr>
      <w:tr w:rsidR="00F107A9" w:rsidRPr="005E3D9C">
        <w:tc>
          <w:tcPr>
            <w:tcW w:w="465"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rPr>
            </w:pPr>
          </w:p>
          <w:p w:rsidR="00F107A9" w:rsidRPr="005E3D9C" w:rsidRDefault="00F107A9" w:rsidP="007726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rPr>
            </w:pPr>
          </w:p>
          <w:p w:rsidR="00F107A9" w:rsidRPr="005E3D9C" w:rsidRDefault="00F107A9" w:rsidP="007726EB">
            <w:pPr>
              <w:jc w:val="both"/>
              <w:rPr>
                <w:rFonts w:eastAsia="TimesNewRomanPSMT"/>
                <w:b/>
                <w:bCs/>
              </w:rPr>
            </w:pPr>
            <w:r w:rsidRPr="005E3D9C">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07A9" w:rsidRPr="005E3D9C" w:rsidRDefault="00F107A9" w:rsidP="007726EB">
            <w:pPr>
              <w:snapToGrid w:val="0"/>
              <w:jc w:val="both"/>
              <w:rPr>
                <w:rFonts w:eastAsia="TimesNewRomanPSMT"/>
                <w:b/>
                <w:bCs/>
              </w:rPr>
            </w:pPr>
          </w:p>
        </w:tc>
      </w:tr>
      <w:tr w:rsidR="00F107A9" w:rsidRPr="005E3D9C">
        <w:tc>
          <w:tcPr>
            <w:tcW w:w="465"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rPr>
            </w:pPr>
          </w:p>
          <w:p w:rsidR="00F107A9" w:rsidRPr="005E3D9C" w:rsidRDefault="00F107A9" w:rsidP="007726EB">
            <w:pPr>
              <w:jc w:val="both"/>
              <w:rPr>
                <w:rFonts w:eastAsia="TimesNewRomanPSMT"/>
                <w:b/>
                <w:bCs/>
              </w:rPr>
            </w:pPr>
            <w:r w:rsidRPr="005E3D9C">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07A9" w:rsidRPr="005E3D9C" w:rsidRDefault="00F107A9" w:rsidP="007726EB">
            <w:pPr>
              <w:snapToGrid w:val="0"/>
              <w:jc w:val="both"/>
              <w:rPr>
                <w:rFonts w:eastAsia="TimesNewRomanPSMT"/>
                <w:b/>
                <w:bCs/>
              </w:rPr>
            </w:pPr>
          </w:p>
        </w:tc>
      </w:tr>
      <w:tr w:rsidR="00F107A9" w:rsidRPr="005E3D9C">
        <w:tc>
          <w:tcPr>
            <w:tcW w:w="465"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
                <w:bCs/>
              </w:rPr>
            </w:pPr>
          </w:p>
          <w:p w:rsidR="00F107A9" w:rsidRPr="005E3D9C" w:rsidRDefault="00F107A9" w:rsidP="007726EB">
            <w:pPr>
              <w:jc w:val="both"/>
              <w:rPr>
                <w:rFonts w:eastAsia="TimesNewRomanPSMT"/>
                <w:b/>
                <w:bCs/>
                <w:lang w:val="ru-RU"/>
              </w:rPr>
            </w:pPr>
            <w:r w:rsidRPr="005E3D9C">
              <w:rPr>
                <w:rFonts w:eastAsia="TimesNewRomanPSMT"/>
                <w:b/>
                <w:bCs/>
              </w:rPr>
              <w:t>3)</w:t>
            </w:r>
          </w:p>
        </w:tc>
        <w:tc>
          <w:tcPr>
            <w:tcW w:w="4219"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
                <w:bCs/>
                <w:lang w:val="ru-RU"/>
              </w:rPr>
            </w:pPr>
          </w:p>
          <w:p w:rsidR="00F107A9" w:rsidRPr="005E3D9C" w:rsidRDefault="00F107A9" w:rsidP="007726EB">
            <w:pPr>
              <w:jc w:val="both"/>
              <w:rPr>
                <w:rFonts w:eastAsia="TimesNewRomanPSMT"/>
                <w:b/>
                <w:bCs/>
                <w:lang w:val="ru-RU"/>
              </w:rPr>
            </w:pPr>
            <w:r w:rsidRPr="005E3D9C">
              <w:rPr>
                <w:rFonts w:eastAsia="TimesNewRomanPSMT"/>
                <w:b/>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07A9" w:rsidRPr="005E3D9C" w:rsidRDefault="00F107A9" w:rsidP="007726EB">
            <w:pPr>
              <w:snapToGrid w:val="0"/>
              <w:jc w:val="both"/>
              <w:rPr>
                <w:rFonts w:eastAsia="TimesNewRomanPSMT"/>
                <w:b/>
                <w:bCs/>
                <w:lang w:val="ru-RU"/>
              </w:rPr>
            </w:pPr>
          </w:p>
        </w:tc>
      </w:tr>
      <w:tr w:rsidR="00F107A9" w:rsidRPr="005E3D9C">
        <w:tc>
          <w:tcPr>
            <w:tcW w:w="465"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lang w:val="ru-RU"/>
              </w:rPr>
            </w:pPr>
          </w:p>
          <w:p w:rsidR="00F107A9" w:rsidRPr="005E3D9C" w:rsidRDefault="00F107A9" w:rsidP="007726EB">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lang w:val="ru-RU"/>
              </w:rPr>
            </w:pPr>
          </w:p>
          <w:p w:rsidR="00F107A9" w:rsidRPr="005E3D9C" w:rsidRDefault="00F107A9" w:rsidP="007726EB">
            <w:pPr>
              <w:jc w:val="both"/>
              <w:rPr>
                <w:rFonts w:eastAsia="TimesNewRomanPSMT"/>
                <w:b/>
                <w:bCs/>
              </w:rPr>
            </w:pPr>
            <w:r w:rsidRPr="005E3D9C">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07A9" w:rsidRPr="005E3D9C" w:rsidRDefault="00F107A9" w:rsidP="007726EB">
            <w:pPr>
              <w:snapToGrid w:val="0"/>
              <w:jc w:val="both"/>
              <w:rPr>
                <w:rFonts w:eastAsia="TimesNewRomanPSMT"/>
                <w:b/>
                <w:bCs/>
              </w:rPr>
            </w:pPr>
          </w:p>
        </w:tc>
      </w:tr>
      <w:tr w:rsidR="00F107A9" w:rsidRPr="005E3D9C">
        <w:tc>
          <w:tcPr>
            <w:tcW w:w="465"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rPr>
            </w:pPr>
          </w:p>
          <w:p w:rsidR="00F107A9" w:rsidRPr="005E3D9C" w:rsidRDefault="00F107A9" w:rsidP="007726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rPr>
            </w:pPr>
          </w:p>
          <w:p w:rsidR="00F107A9" w:rsidRPr="005E3D9C" w:rsidRDefault="00F107A9" w:rsidP="007726EB">
            <w:pPr>
              <w:jc w:val="both"/>
              <w:rPr>
                <w:rFonts w:eastAsia="TimesNewRomanPSMT"/>
                <w:b/>
                <w:bCs/>
              </w:rPr>
            </w:pPr>
            <w:r w:rsidRPr="005E3D9C">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07A9" w:rsidRPr="005E3D9C" w:rsidRDefault="00F107A9" w:rsidP="007726EB">
            <w:pPr>
              <w:snapToGrid w:val="0"/>
              <w:jc w:val="both"/>
              <w:rPr>
                <w:rFonts w:eastAsia="TimesNewRomanPSMT"/>
                <w:b/>
                <w:bCs/>
              </w:rPr>
            </w:pPr>
          </w:p>
        </w:tc>
      </w:tr>
      <w:tr w:rsidR="00F107A9" w:rsidRPr="005E3D9C">
        <w:tc>
          <w:tcPr>
            <w:tcW w:w="465"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rPr>
            </w:pPr>
          </w:p>
          <w:p w:rsidR="00F107A9" w:rsidRPr="005E3D9C" w:rsidRDefault="00F107A9" w:rsidP="007726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rPr>
            </w:pPr>
          </w:p>
          <w:p w:rsidR="00F107A9" w:rsidRPr="005E3D9C" w:rsidRDefault="00F107A9" w:rsidP="007726EB">
            <w:pPr>
              <w:jc w:val="both"/>
              <w:rPr>
                <w:rFonts w:eastAsia="TimesNewRomanPSMT"/>
                <w:b/>
                <w:bCs/>
              </w:rPr>
            </w:pPr>
            <w:r w:rsidRPr="005E3D9C">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07A9" w:rsidRPr="005E3D9C" w:rsidRDefault="00F107A9" w:rsidP="007726EB">
            <w:pPr>
              <w:snapToGrid w:val="0"/>
              <w:jc w:val="both"/>
              <w:rPr>
                <w:rFonts w:eastAsia="TimesNewRomanPSMT"/>
                <w:b/>
                <w:bCs/>
              </w:rPr>
            </w:pPr>
          </w:p>
        </w:tc>
      </w:tr>
      <w:tr w:rsidR="00F107A9" w:rsidRPr="005E3D9C">
        <w:tc>
          <w:tcPr>
            <w:tcW w:w="465"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107A9" w:rsidRPr="005E3D9C" w:rsidRDefault="00F107A9" w:rsidP="007726EB">
            <w:pPr>
              <w:snapToGrid w:val="0"/>
              <w:jc w:val="both"/>
              <w:rPr>
                <w:rFonts w:eastAsia="TimesNewRomanPSMT"/>
                <w:bCs/>
              </w:rPr>
            </w:pPr>
          </w:p>
          <w:p w:rsidR="00F107A9" w:rsidRPr="005E3D9C" w:rsidRDefault="00F107A9" w:rsidP="007726EB">
            <w:pPr>
              <w:jc w:val="both"/>
              <w:rPr>
                <w:rFonts w:eastAsia="TimesNewRomanPSMT"/>
                <w:b/>
                <w:bCs/>
              </w:rPr>
            </w:pPr>
            <w:r w:rsidRPr="005E3D9C">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107A9" w:rsidRPr="005E3D9C" w:rsidRDefault="00F107A9" w:rsidP="007726EB">
            <w:pPr>
              <w:snapToGrid w:val="0"/>
              <w:jc w:val="both"/>
              <w:rPr>
                <w:rFonts w:eastAsia="TimesNewRomanPSMT"/>
                <w:b/>
                <w:bCs/>
              </w:rPr>
            </w:pPr>
          </w:p>
        </w:tc>
      </w:tr>
    </w:tbl>
    <w:p w:rsidR="00F107A9" w:rsidRPr="005E3D9C" w:rsidRDefault="00F107A9" w:rsidP="00F107A9">
      <w:pPr>
        <w:jc w:val="both"/>
        <w:rPr>
          <w:b/>
          <w:bCs/>
          <w:iCs/>
          <w:u w:val="single"/>
          <w:lang w:val="sr-Cyrl-CS"/>
        </w:rPr>
      </w:pPr>
    </w:p>
    <w:p w:rsidR="00F107A9" w:rsidRPr="005E3D9C" w:rsidRDefault="00F107A9" w:rsidP="00F107A9">
      <w:pPr>
        <w:jc w:val="both"/>
        <w:rPr>
          <w:b/>
          <w:bCs/>
          <w:iCs/>
          <w:lang w:val="sr-Cyrl-CS"/>
        </w:rPr>
      </w:pPr>
      <w:r w:rsidRPr="005E3D9C">
        <w:rPr>
          <w:b/>
          <w:bCs/>
          <w:iCs/>
          <w:u w:val="single"/>
        </w:rPr>
        <w:t>Напомена:</w:t>
      </w:r>
      <w:r w:rsidRPr="005E3D9C">
        <w:rPr>
          <w:b/>
          <w:bCs/>
          <w:iCs/>
        </w:rPr>
        <w:t xml:space="preserve"> </w:t>
      </w:r>
    </w:p>
    <w:p w:rsidR="00F107A9" w:rsidRPr="005E3D9C" w:rsidRDefault="00F107A9" w:rsidP="00F107A9">
      <w:pPr>
        <w:jc w:val="both"/>
        <w:rPr>
          <w:iCs/>
          <w:lang w:val="sr-Cyrl-CS"/>
        </w:rPr>
      </w:pPr>
    </w:p>
    <w:p w:rsidR="00F107A9" w:rsidRPr="00F107A9" w:rsidRDefault="00F107A9" w:rsidP="00F107A9">
      <w:pPr>
        <w:jc w:val="both"/>
        <w:rPr>
          <w:b/>
          <w:bCs/>
          <w:iCs/>
          <w:sz w:val="20"/>
          <w:szCs w:val="20"/>
          <w:lang w:val="ru-RU"/>
        </w:rPr>
      </w:pPr>
      <w:r w:rsidRPr="005E3D9C">
        <w:rPr>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E3D9C">
        <w:rPr>
          <w:iCs/>
          <w:sz w:val="20"/>
          <w:szCs w:val="20"/>
          <w:lang w:val="ru-RU"/>
        </w:rPr>
        <w:t>.</w:t>
      </w:r>
    </w:p>
    <w:p w:rsidR="00F107A9" w:rsidRPr="00F107A9" w:rsidRDefault="00F107A9" w:rsidP="00F107A9">
      <w:pPr>
        <w:jc w:val="both"/>
        <w:rPr>
          <w:b/>
          <w:bCs/>
          <w:iCs/>
          <w:sz w:val="20"/>
          <w:szCs w:val="20"/>
          <w:lang w:val="ru-RU"/>
        </w:rPr>
      </w:pPr>
    </w:p>
    <w:p w:rsidR="00F107A9" w:rsidRPr="00F107A9" w:rsidRDefault="00F107A9" w:rsidP="00F107A9">
      <w:pPr>
        <w:jc w:val="both"/>
        <w:rPr>
          <w:b/>
          <w:bCs/>
          <w:iCs/>
          <w:sz w:val="20"/>
          <w:szCs w:val="20"/>
          <w:lang w:val="ru-RU"/>
        </w:rPr>
      </w:pPr>
    </w:p>
    <w:p w:rsidR="00F107A9" w:rsidRPr="00F107A9" w:rsidRDefault="00F107A9" w:rsidP="00F107A9">
      <w:pPr>
        <w:jc w:val="both"/>
        <w:rPr>
          <w:b/>
          <w:bCs/>
          <w:iCs/>
          <w:sz w:val="20"/>
          <w:szCs w:val="20"/>
          <w:lang w:val="ru-RU"/>
        </w:rPr>
      </w:pPr>
    </w:p>
    <w:p w:rsidR="00047A7D" w:rsidRDefault="00047A7D" w:rsidP="00972ACB">
      <w:pPr>
        <w:jc w:val="both"/>
        <w:rPr>
          <w:lang w:val="ru-RU"/>
        </w:rPr>
      </w:pPr>
    </w:p>
    <w:p w:rsidR="00047A7D" w:rsidRDefault="00047A7D" w:rsidP="00972ACB">
      <w:pPr>
        <w:jc w:val="both"/>
        <w:rPr>
          <w:lang w:val="ru-RU"/>
        </w:rPr>
      </w:pPr>
    </w:p>
    <w:p w:rsidR="00F246E3" w:rsidRDefault="00F246E3" w:rsidP="00972ACB">
      <w:pPr>
        <w:jc w:val="both"/>
        <w:rPr>
          <w:lang w:val="ru-RU"/>
        </w:rPr>
      </w:pPr>
    </w:p>
    <w:p w:rsidR="00D13008" w:rsidRDefault="00972ACB" w:rsidP="00972ACB">
      <w:pPr>
        <w:jc w:val="both"/>
        <w:rPr>
          <w:lang w:val="ru-RU"/>
        </w:rPr>
      </w:pPr>
      <w:r>
        <w:rPr>
          <w:lang w:val="ru-RU"/>
        </w:rPr>
        <w:t xml:space="preserve">  </w:t>
      </w:r>
      <w:r w:rsidR="00B03600">
        <w:rPr>
          <w:lang w:val="ru-RU"/>
        </w:rPr>
        <w:t>У складу са чланом 26. Закона о јавним набавкама (</w:t>
      </w:r>
      <w:r>
        <w:rPr>
          <w:lang w:val="sr-Cyrl-CS"/>
        </w:rPr>
        <w:t>„</w:t>
      </w:r>
      <w:r w:rsidR="00B03600">
        <w:rPr>
          <w:lang w:val="ru-RU"/>
        </w:rPr>
        <w:t xml:space="preserve">Сл. гласник </w:t>
      </w:r>
      <w:r>
        <w:rPr>
          <w:lang w:val="ru-RU"/>
        </w:rPr>
        <w:t>РС</w:t>
      </w:r>
      <w:r>
        <w:rPr>
          <w:lang w:val="sr-Cyrl-CS"/>
        </w:rPr>
        <w:t>“</w:t>
      </w:r>
      <w:r w:rsidR="00BA6340">
        <w:rPr>
          <w:lang w:val="ru-RU"/>
        </w:rPr>
        <w:t>, бр. 124/</w:t>
      </w:r>
      <w:r w:rsidR="001F1A91">
        <w:rPr>
          <w:lang w:val="ru-RU"/>
        </w:rPr>
        <w:t>12</w:t>
      </w:r>
      <w:r w:rsidR="00047A7D">
        <w:rPr>
          <w:lang w:val="ru-RU"/>
        </w:rPr>
        <w:t>,14/15 и 68/15</w:t>
      </w:r>
      <w:r w:rsidR="001F1A91">
        <w:rPr>
          <w:lang w:val="ru-RU"/>
        </w:rPr>
        <w:t xml:space="preserve">) и чланом 20. </w:t>
      </w:r>
      <w:r w:rsidR="006E2DB4">
        <w:rPr>
          <w:lang w:val="sr-Cyrl-CS"/>
        </w:rPr>
        <w:t>Правилника о обавезним елементима конкурсне документације у поступцима јавних набавки и начину доказивања испуњености услова</w:t>
      </w:r>
      <w:r w:rsidR="00BA6340">
        <w:rPr>
          <w:lang w:val="sr-Cyrl-CS"/>
        </w:rPr>
        <w:t xml:space="preserve"> („Сл. гласник РС“, бр.  86/</w:t>
      </w:r>
      <w:r w:rsidR="003E3C75">
        <w:rPr>
          <w:lang w:val="sr-Cyrl-CS"/>
        </w:rPr>
        <w:t>16</w:t>
      </w:r>
      <w:r w:rsidR="006E2DB4">
        <w:rPr>
          <w:lang w:val="sr-Cyrl-CS"/>
        </w:rPr>
        <w:t>)</w:t>
      </w:r>
      <w:r>
        <w:rPr>
          <w:lang w:val="ru-RU"/>
        </w:rPr>
        <w:t xml:space="preserve"> дајемо </w:t>
      </w:r>
    </w:p>
    <w:p w:rsidR="00972ACB" w:rsidRDefault="00972ACB" w:rsidP="00972ACB">
      <w:pPr>
        <w:jc w:val="both"/>
        <w:rPr>
          <w:lang w:val="ru-RU"/>
        </w:rPr>
      </w:pPr>
    </w:p>
    <w:p w:rsidR="00972ACB" w:rsidRDefault="00972ACB" w:rsidP="00972ACB">
      <w:pPr>
        <w:jc w:val="center"/>
        <w:rPr>
          <w:b/>
          <w:lang w:val="ru-RU"/>
        </w:rPr>
      </w:pPr>
    </w:p>
    <w:p w:rsidR="003D0ABB" w:rsidRDefault="003D0ABB" w:rsidP="00972ACB">
      <w:pPr>
        <w:jc w:val="center"/>
        <w:rPr>
          <w:b/>
          <w:lang w:val="ru-RU"/>
        </w:rPr>
      </w:pPr>
    </w:p>
    <w:p w:rsidR="003D0ABB" w:rsidRDefault="003D0ABB" w:rsidP="00972ACB">
      <w:pPr>
        <w:jc w:val="center"/>
        <w:rPr>
          <w:b/>
          <w:lang w:val="ru-RU"/>
        </w:rPr>
      </w:pPr>
    </w:p>
    <w:p w:rsidR="008C495A" w:rsidRDefault="008C495A" w:rsidP="00972ACB">
      <w:pPr>
        <w:jc w:val="center"/>
        <w:rPr>
          <w:b/>
          <w:lang w:val="ru-RU"/>
        </w:rPr>
      </w:pPr>
    </w:p>
    <w:p w:rsidR="008C495A" w:rsidRPr="00972ACB" w:rsidRDefault="008C495A" w:rsidP="00972ACB">
      <w:pPr>
        <w:jc w:val="center"/>
        <w:rPr>
          <w:b/>
          <w:lang w:val="ru-RU"/>
        </w:rPr>
      </w:pPr>
    </w:p>
    <w:p w:rsidR="00972ACB" w:rsidRPr="00972ACB" w:rsidRDefault="00972ACB" w:rsidP="00972ACB">
      <w:pPr>
        <w:jc w:val="center"/>
        <w:rPr>
          <w:b/>
          <w:lang w:val="ru-RU"/>
        </w:rPr>
      </w:pPr>
    </w:p>
    <w:p w:rsidR="00972ACB" w:rsidRDefault="00A204F2" w:rsidP="00972ACB">
      <w:pPr>
        <w:jc w:val="center"/>
        <w:rPr>
          <w:b/>
          <w:lang w:val="ru-RU"/>
        </w:rPr>
      </w:pPr>
      <w:r>
        <w:rPr>
          <w:b/>
          <w:lang w:val="ru-RU"/>
        </w:rPr>
        <w:t>ИЗЈАВА О НЕЗАВИСНОЈ ПОНУДИ</w:t>
      </w:r>
    </w:p>
    <w:p w:rsidR="00972ACB" w:rsidRDefault="00972ACB" w:rsidP="00972ACB">
      <w:pPr>
        <w:jc w:val="center"/>
        <w:rPr>
          <w:b/>
          <w:lang w:val="ru-RU"/>
        </w:rPr>
      </w:pPr>
    </w:p>
    <w:p w:rsidR="00972ACB" w:rsidRDefault="00972ACB" w:rsidP="00972ACB">
      <w:pPr>
        <w:jc w:val="center"/>
        <w:rPr>
          <w:b/>
          <w:lang w:val="ru-RU"/>
        </w:rPr>
      </w:pPr>
    </w:p>
    <w:p w:rsidR="00972ACB" w:rsidRDefault="00972ACB" w:rsidP="00D13008">
      <w:pPr>
        <w:rPr>
          <w:lang w:val="ru-RU"/>
        </w:rPr>
      </w:pPr>
    </w:p>
    <w:p w:rsidR="00972ACB" w:rsidRPr="00DB7727" w:rsidRDefault="00972ACB" w:rsidP="00C10483">
      <w:pPr>
        <w:suppressAutoHyphens/>
        <w:jc w:val="both"/>
        <w:rPr>
          <w:color w:val="000000"/>
        </w:rPr>
      </w:pPr>
      <w:r>
        <w:rPr>
          <w:lang w:val="ru-RU"/>
        </w:rPr>
        <w:t xml:space="preserve">  </w:t>
      </w:r>
      <w:r w:rsidR="00D73E4D">
        <w:rPr>
          <w:lang w:val="ru-RU"/>
        </w:rPr>
        <w:t xml:space="preserve">            п</w:t>
      </w:r>
      <w:r w:rsidR="005F4A4F">
        <w:rPr>
          <w:lang w:val="ru-RU"/>
        </w:rPr>
        <w:t xml:space="preserve">од пуном </w:t>
      </w:r>
      <w:r>
        <w:rPr>
          <w:lang w:val="ru-RU"/>
        </w:rPr>
        <w:t>материјалном и кривичном одговорношћу потврђујемо да смо понуд</w:t>
      </w:r>
      <w:r w:rsidR="003E3C75">
        <w:rPr>
          <w:lang w:val="ru-RU"/>
        </w:rPr>
        <w:t>у за јавну наб</w:t>
      </w:r>
      <w:r w:rsidR="00604AE8">
        <w:rPr>
          <w:lang w:val="ru-RU"/>
        </w:rPr>
        <w:t>авку радова број 1/2020</w:t>
      </w:r>
      <w:r>
        <w:rPr>
          <w:lang w:val="ru-RU"/>
        </w:rPr>
        <w:t xml:space="preserve"> –</w:t>
      </w:r>
      <w:r w:rsidR="00DB7727" w:rsidRPr="00DB7727">
        <w:rPr>
          <w:lang w:val="sr-Cyrl-CS"/>
        </w:rPr>
        <w:t xml:space="preserve"> </w:t>
      </w:r>
      <w:r w:rsidR="00604AE8">
        <w:rPr>
          <w:lang w:val="ru-RU"/>
        </w:rPr>
        <w:t xml:space="preserve">инвестиционо оржавање фискултурне сале </w:t>
      </w:r>
      <w:r w:rsidR="00604AE8">
        <w:rPr>
          <w:lang w:val="sr-Cyrl-CS"/>
        </w:rPr>
        <w:t xml:space="preserve">замена пода у  фискултурној сали у школи у Житковцу, </w:t>
      </w:r>
      <w:r>
        <w:rPr>
          <w:lang w:val="ru-RU"/>
        </w:rPr>
        <w:t>, поднели независно, без договора са другим понуђачима или заинтересованим лицима.</w:t>
      </w:r>
    </w:p>
    <w:p w:rsidR="00D13008" w:rsidRDefault="00D13008" w:rsidP="00D13008">
      <w:pPr>
        <w:rPr>
          <w:lang w:val="ru-RU"/>
        </w:rPr>
      </w:pPr>
    </w:p>
    <w:p w:rsidR="00D13008" w:rsidRDefault="00D13008" w:rsidP="00D13008">
      <w:pPr>
        <w:rPr>
          <w:lang w:val="ru-RU"/>
        </w:rPr>
      </w:pPr>
    </w:p>
    <w:p w:rsidR="008263FA" w:rsidRDefault="008263FA" w:rsidP="00D13008">
      <w:pPr>
        <w:rPr>
          <w:lang w:val="ru-RU"/>
        </w:rPr>
      </w:pPr>
    </w:p>
    <w:p w:rsidR="008263FA" w:rsidRDefault="008263FA" w:rsidP="00D13008">
      <w:pPr>
        <w:rPr>
          <w:lang w:val="ru-RU"/>
        </w:rPr>
      </w:pPr>
    </w:p>
    <w:p w:rsidR="000230A2" w:rsidRDefault="000230A2" w:rsidP="00D13008">
      <w:pPr>
        <w:rPr>
          <w:lang w:val="ru-RU"/>
        </w:rPr>
      </w:pPr>
    </w:p>
    <w:p w:rsidR="00972ACB" w:rsidRDefault="00972ACB" w:rsidP="00D13008">
      <w:pPr>
        <w:rPr>
          <w:lang w:val="ru-RU"/>
        </w:rPr>
      </w:pPr>
    </w:p>
    <w:p w:rsidR="00972ACB" w:rsidRDefault="00972ACB" w:rsidP="00D13008">
      <w:pPr>
        <w:rPr>
          <w:lang w:val="ru-RU"/>
        </w:rPr>
      </w:pPr>
    </w:p>
    <w:p w:rsidR="00972ACB" w:rsidRDefault="00972ACB" w:rsidP="00D13008">
      <w:pPr>
        <w:rPr>
          <w:lang w:val="ru-RU"/>
        </w:rPr>
      </w:pPr>
    </w:p>
    <w:p w:rsidR="00972ACB" w:rsidRDefault="00972ACB" w:rsidP="00D13008">
      <w:pPr>
        <w:rPr>
          <w:lang w:val="ru-RU"/>
        </w:rPr>
      </w:pPr>
    </w:p>
    <w:p w:rsidR="00972ACB" w:rsidRPr="00675FE2" w:rsidRDefault="00972ACB" w:rsidP="00972ACB">
      <w:pPr>
        <w:jc w:val="both"/>
        <w:rPr>
          <w:lang w:val="sr-Cyrl-CS"/>
        </w:rPr>
      </w:pPr>
    </w:p>
    <w:p w:rsidR="00972ACB" w:rsidRDefault="00972ACB" w:rsidP="00972ACB">
      <w:pPr>
        <w:tabs>
          <w:tab w:val="left" w:pos="5490"/>
        </w:tabs>
        <w:rPr>
          <w:lang w:val="sr-Cyrl-CS"/>
        </w:rPr>
      </w:pPr>
      <w:r>
        <w:rPr>
          <w:lang w:val="sr-Cyrl-CS"/>
        </w:rPr>
        <w:t xml:space="preserve"> Место и датум:                                                                </w:t>
      </w:r>
    </w:p>
    <w:p w:rsidR="00972ACB" w:rsidRDefault="00972ACB" w:rsidP="00972ACB">
      <w:pPr>
        <w:rPr>
          <w:lang w:val="sr-Cyrl-CS"/>
        </w:rPr>
      </w:pPr>
      <w:r>
        <w:rPr>
          <w:lang w:val="sr-Cyrl-CS"/>
        </w:rPr>
        <w:t xml:space="preserve">__________________                                                       </w:t>
      </w:r>
    </w:p>
    <w:p w:rsidR="00972ACB" w:rsidRDefault="00972ACB" w:rsidP="00972ACB">
      <w:pPr>
        <w:rPr>
          <w:lang w:val="sr-Cyrl-CS"/>
        </w:rPr>
      </w:pPr>
      <w:r>
        <w:rPr>
          <w:lang w:val="sr-Cyrl-CS"/>
        </w:rPr>
        <w:t>__________________                        (М.П.)</w:t>
      </w:r>
    </w:p>
    <w:p w:rsidR="00972ACB" w:rsidRDefault="00972ACB" w:rsidP="00972ACB">
      <w:pPr>
        <w:rPr>
          <w:lang w:val="sr-Cyrl-CS"/>
        </w:rPr>
      </w:pPr>
      <w:r>
        <w:rPr>
          <w:lang w:val="sr-Cyrl-CS"/>
        </w:rPr>
        <w:t xml:space="preserve">                                                                                               </w:t>
      </w:r>
      <w:r w:rsidR="003F23A3">
        <w:rPr>
          <w:lang w:val="sr-Cyrl-CS"/>
        </w:rPr>
        <w:t xml:space="preserve">                 </w:t>
      </w:r>
      <w:r>
        <w:rPr>
          <w:lang w:val="sr-Cyrl-CS"/>
        </w:rPr>
        <w:t>____________________</w:t>
      </w:r>
    </w:p>
    <w:p w:rsidR="00972ACB" w:rsidRDefault="00972ACB" w:rsidP="00972ACB">
      <w:pPr>
        <w:rPr>
          <w:lang w:val="sr-Cyrl-CS"/>
        </w:rPr>
      </w:pPr>
      <w:r>
        <w:rPr>
          <w:lang w:val="sr-Cyrl-CS"/>
        </w:rPr>
        <w:t xml:space="preserve">                                                           </w:t>
      </w:r>
      <w:r w:rsidR="00DB7727">
        <w:rPr>
          <w:lang w:val="sr-Cyrl-CS"/>
        </w:rPr>
        <w:t xml:space="preserve">                               </w:t>
      </w:r>
      <w:r w:rsidR="003F23A3">
        <w:rPr>
          <w:lang w:val="sr-Cyrl-CS"/>
        </w:rPr>
        <w:t xml:space="preserve"> </w:t>
      </w:r>
      <w:r>
        <w:rPr>
          <w:lang w:val="sr-Cyrl-CS"/>
        </w:rPr>
        <w:t xml:space="preserve"> (потпис овлашћеног лица)</w:t>
      </w:r>
    </w:p>
    <w:p w:rsidR="00972ACB" w:rsidRDefault="00972ACB" w:rsidP="00972ACB">
      <w:pPr>
        <w:rPr>
          <w:lang w:val="ru-RU"/>
        </w:rPr>
      </w:pPr>
    </w:p>
    <w:p w:rsidR="00972ACB" w:rsidRDefault="00972ACB" w:rsidP="00D13008">
      <w:pPr>
        <w:rPr>
          <w:lang w:val="ru-RU"/>
        </w:rPr>
      </w:pPr>
    </w:p>
    <w:p w:rsidR="00972ACB" w:rsidRDefault="00972ACB" w:rsidP="00D13008">
      <w:pPr>
        <w:rPr>
          <w:lang w:val="ru-RU"/>
        </w:rPr>
      </w:pPr>
    </w:p>
    <w:p w:rsidR="00972ACB" w:rsidRDefault="00972ACB" w:rsidP="00D13008">
      <w:pPr>
        <w:rPr>
          <w:lang w:val="ru-RU"/>
        </w:rPr>
      </w:pPr>
    </w:p>
    <w:p w:rsidR="00972ACB" w:rsidRDefault="00972ACB" w:rsidP="00D13008">
      <w:pPr>
        <w:rPr>
          <w:lang w:val="ru-RU"/>
        </w:rPr>
      </w:pPr>
    </w:p>
    <w:p w:rsidR="00972ACB" w:rsidRDefault="00972ACB" w:rsidP="00D13008">
      <w:pPr>
        <w:rPr>
          <w:lang w:val="ru-RU"/>
        </w:rPr>
      </w:pPr>
    </w:p>
    <w:p w:rsidR="00972ACB" w:rsidRDefault="00972ACB" w:rsidP="00D13008">
      <w:pPr>
        <w:rPr>
          <w:lang w:val="ru-RU"/>
        </w:rPr>
      </w:pPr>
    </w:p>
    <w:p w:rsidR="00972ACB" w:rsidRDefault="00972ACB" w:rsidP="00D13008">
      <w:pPr>
        <w:rPr>
          <w:lang w:val="ru-RU"/>
        </w:rPr>
      </w:pPr>
    </w:p>
    <w:p w:rsidR="00972ACB" w:rsidRDefault="00972ACB" w:rsidP="00D13008">
      <w:pPr>
        <w:rPr>
          <w:lang w:val="ru-RU"/>
        </w:rPr>
      </w:pPr>
    </w:p>
    <w:p w:rsidR="00972ACB" w:rsidRDefault="00972ACB" w:rsidP="00D13008">
      <w:pPr>
        <w:rPr>
          <w:lang w:val="ru-RU"/>
        </w:rPr>
      </w:pPr>
    </w:p>
    <w:p w:rsidR="00972ACB" w:rsidRDefault="00972ACB" w:rsidP="00D13008">
      <w:pPr>
        <w:rPr>
          <w:lang w:val="ru-RU"/>
        </w:rPr>
      </w:pPr>
    </w:p>
    <w:p w:rsidR="00972ACB" w:rsidRDefault="00972ACB" w:rsidP="00D13008">
      <w:pPr>
        <w:rPr>
          <w:lang w:val="ru-RU"/>
        </w:rPr>
      </w:pPr>
    </w:p>
    <w:p w:rsidR="00972ACB" w:rsidRDefault="00972ACB" w:rsidP="00D13008">
      <w:pPr>
        <w:rPr>
          <w:lang w:val="ru-RU"/>
        </w:rPr>
      </w:pPr>
    </w:p>
    <w:p w:rsidR="00E8012F" w:rsidRDefault="00E8012F" w:rsidP="008145E1">
      <w:pPr>
        <w:jc w:val="both"/>
        <w:rPr>
          <w:lang w:val="ru-RU"/>
        </w:rPr>
      </w:pPr>
    </w:p>
    <w:p w:rsidR="008145E1" w:rsidRDefault="008145E1" w:rsidP="008145E1">
      <w:pPr>
        <w:jc w:val="both"/>
        <w:rPr>
          <w:lang w:val="ru-RU"/>
        </w:rPr>
      </w:pPr>
    </w:p>
    <w:p w:rsidR="00E8012F" w:rsidRDefault="00E8012F" w:rsidP="00D13008">
      <w:pPr>
        <w:rPr>
          <w:lang w:val="ru-RU"/>
        </w:rPr>
      </w:pPr>
    </w:p>
    <w:p w:rsidR="00E8012F" w:rsidRDefault="00E8012F" w:rsidP="00D13008">
      <w:pPr>
        <w:rPr>
          <w:lang w:val="ru-RU"/>
        </w:rPr>
      </w:pPr>
    </w:p>
    <w:p w:rsidR="00091574" w:rsidRDefault="00091574" w:rsidP="00091574">
      <w:pPr>
        <w:jc w:val="both"/>
        <w:rPr>
          <w:lang w:val="ru-RU"/>
        </w:rPr>
      </w:pPr>
      <w:r>
        <w:rPr>
          <w:lang w:val="ru-RU"/>
        </w:rPr>
        <w:t xml:space="preserve">              У складу са чланом 88. Закона о јавним набавкама (</w:t>
      </w:r>
      <w:r>
        <w:rPr>
          <w:lang w:val="sr-Cyrl-CS"/>
        </w:rPr>
        <w:t>„</w:t>
      </w:r>
      <w:r>
        <w:rPr>
          <w:lang w:val="ru-RU"/>
        </w:rPr>
        <w:t>Сл. гласник РС</w:t>
      </w:r>
      <w:r>
        <w:rPr>
          <w:lang w:val="sr-Cyrl-CS"/>
        </w:rPr>
        <w:t>“</w:t>
      </w:r>
      <w:r w:rsidR="008145E1">
        <w:rPr>
          <w:lang w:val="ru-RU"/>
        </w:rPr>
        <w:t>, бр. 124/</w:t>
      </w:r>
      <w:r w:rsidR="000B7133">
        <w:rPr>
          <w:lang w:val="ru-RU"/>
        </w:rPr>
        <w:t>12</w:t>
      </w:r>
      <w:r w:rsidR="00AF7FA1">
        <w:rPr>
          <w:lang w:val="ru-RU"/>
        </w:rPr>
        <w:t>,14/15 и 68/15</w:t>
      </w:r>
      <w:r w:rsidR="000B7133">
        <w:rPr>
          <w:lang w:val="ru-RU"/>
        </w:rPr>
        <w:t>) уз понуду прилажемо</w:t>
      </w:r>
    </w:p>
    <w:p w:rsidR="00091574" w:rsidRDefault="00091574" w:rsidP="00160B79">
      <w:pPr>
        <w:jc w:val="center"/>
        <w:rPr>
          <w:b/>
          <w:lang w:val="ru-RU"/>
        </w:rPr>
      </w:pPr>
    </w:p>
    <w:p w:rsidR="00091574" w:rsidRDefault="00091574" w:rsidP="00160B79">
      <w:pPr>
        <w:jc w:val="center"/>
        <w:rPr>
          <w:b/>
          <w:lang w:val="ru-RU"/>
        </w:rPr>
      </w:pPr>
    </w:p>
    <w:p w:rsidR="00160B79" w:rsidRDefault="000B7133" w:rsidP="00160B79">
      <w:pPr>
        <w:jc w:val="center"/>
        <w:rPr>
          <w:b/>
          <w:lang w:val="ru-RU"/>
        </w:rPr>
      </w:pPr>
      <w:r>
        <w:rPr>
          <w:b/>
          <w:lang w:val="ru-RU"/>
        </w:rPr>
        <w:t>СТРУКТУРУ ТРОШКОВА</w:t>
      </w:r>
      <w:r w:rsidR="00160B79">
        <w:rPr>
          <w:b/>
          <w:lang w:val="ru-RU"/>
        </w:rPr>
        <w:t xml:space="preserve"> ПРИПРЕМАЊА ПОНУДЕ</w:t>
      </w:r>
    </w:p>
    <w:p w:rsidR="00E6337B" w:rsidRDefault="00E6337B" w:rsidP="00160B79">
      <w:pPr>
        <w:jc w:val="center"/>
        <w:rPr>
          <w:b/>
          <w:lang w:val="ru-RU"/>
        </w:rPr>
      </w:pPr>
    </w:p>
    <w:p w:rsidR="00DB7727" w:rsidRPr="00DE2CCD" w:rsidRDefault="00DB7727" w:rsidP="00DB7727">
      <w:pPr>
        <w:suppressAutoHyphens/>
        <w:jc w:val="both"/>
        <w:rPr>
          <w:color w:val="000000"/>
        </w:rPr>
      </w:pPr>
      <w:r>
        <w:rPr>
          <w:lang w:val="ru-RU"/>
        </w:rPr>
        <w:t>за јавну набавку добра</w:t>
      </w:r>
      <w:r w:rsidR="009F6912">
        <w:rPr>
          <w:lang w:val="ru-RU"/>
        </w:rPr>
        <w:t xml:space="preserve"> број </w:t>
      </w:r>
      <w:r w:rsidR="00604AE8">
        <w:rPr>
          <w:lang w:val="ru-RU"/>
        </w:rPr>
        <w:t>1/2020</w:t>
      </w:r>
      <w:r w:rsidR="009F6912">
        <w:rPr>
          <w:lang w:val="ru-RU"/>
        </w:rPr>
        <w:t xml:space="preserve"> – </w:t>
      </w:r>
      <w:r w:rsidR="00604AE8">
        <w:rPr>
          <w:lang w:val="ru-RU"/>
        </w:rPr>
        <w:t xml:space="preserve">инвестиционо оржавање фискултурне сале </w:t>
      </w:r>
      <w:r w:rsidR="00604AE8">
        <w:rPr>
          <w:lang w:val="sr-Cyrl-CS"/>
        </w:rPr>
        <w:t>замена пода у  фискултурној сали у школи у Житковцу</w:t>
      </w:r>
    </w:p>
    <w:p w:rsidR="00160B79" w:rsidRDefault="00160B79" w:rsidP="009F6912">
      <w:pPr>
        <w:jc w:val="both"/>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5126"/>
        <w:gridCol w:w="2747"/>
      </w:tblGrid>
      <w:tr w:rsidR="006C039D" w:rsidRPr="00A903ED">
        <w:tc>
          <w:tcPr>
            <w:tcW w:w="652" w:type="dxa"/>
          </w:tcPr>
          <w:p w:rsidR="006C039D" w:rsidRPr="00A903ED" w:rsidRDefault="006C039D" w:rsidP="004D1562">
            <w:pPr>
              <w:jc w:val="center"/>
              <w:rPr>
                <w:b/>
                <w:lang w:val="ru-RU"/>
              </w:rPr>
            </w:pPr>
            <w:r w:rsidRPr="00A903ED">
              <w:rPr>
                <w:b/>
                <w:lang w:val="ru-RU"/>
              </w:rPr>
              <w:t>Ред. бр.</w:t>
            </w:r>
          </w:p>
        </w:tc>
        <w:tc>
          <w:tcPr>
            <w:tcW w:w="5126" w:type="dxa"/>
          </w:tcPr>
          <w:p w:rsidR="006C039D" w:rsidRPr="00A903ED" w:rsidRDefault="006C039D" w:rsidP="004D1562">
            <w:pPr>
              <w:jc w:val="center"/>
              <w:rPr>
                <w:b/>
                <w:lang w:val="ru-RU"/>
              </w:rPr>
            </w:pPr>
            <w:r>
              <w:rPr>
                <w:b/>
                <w:lang w:val="ru-RU"/>
              </w:rPr>
              <w:t>Врста трошкова</w:t>
            </w:r>
          </w:p>
          <w:p w:rsidR="006C039D" w:rsidRPr="00A903ED" w:rsidRDefault="006C039D" w:rsidP="004D1562">
            <w:pPr>
              <w:jc w:val="center"/>
              <w:rPr>
                <w:b/>
                <w:lang w:val="ru-RU"/>
              </w:rPr>
            </w:pPr>
          </w:p>
        </w:tc>
        <w:tc>
          <w:tcPr>
            <w:tcW w:w="2747" w:type="dxa"/>
          </w:tcPr>
          <w:p w:rsidR="006C039D" w:rsidRPr="00A903ED" w:rsidRDefault="006C039D" w:rsidP="004D1562">
            <w:pPr>
              <w:jc w:val="center"/>
              <w:rPr>
                <w:b/>
                <w:lang w:val="ru-RU"/>
              </w:rPr>
            </w:pPr>
            <w:r>
              <w:rPr>
                <w:b/>
                <w:lang w:val="ru-RU"/>
              </w:rPr>
              <w:t xml:space="preserve">Износ у РСД </w:t>
            </w:r>
          </w:p>
        </w:tc>
      </w:tr>
      <w:tr w:rsidR="006C039D" w:rsidRPr="00A903ED">
        <w:tc>
          <w:tcPr>
            <w:tcW w:w="652" w:type="dxa"/>
          </w:tcPr>
          <w:p w:rsidR="006C039D" w:rsidRPr="00A903ED" w:rsidRDefault="006C039D" w:rsidP="004D1562">
            <w:pPr>
              <w:jc w:val="center"/>
              <w:rPr>
                <w:lang w:val="ru-RU"/>
              </w:rPr>
            </w:pPr>
          </w:p>
          <w:p w:rsidR="006C039D" w:rsidRPr="00A903ED" w:rsidRDefault="006C039D" w:rsidP="004D1562">
            <w:pPr>
              <w:jc w:val="center"/>
              <w:rPr>
                <w:lang w:val="ru-RU"/>
              </w:rPr>
            </w:pPr>
            <w:r w:rsidRPr="00A903ED">
              <w:rPr>
                <w:lang w:val="ru-RU"/>
              </w:rPr>
              <w:t>1.</w:t>
            </w:r>
          </w:p>
        </w:tc>
        <w:tc>
          <w:tcPr>
            <w:tcW w:w="5126" w:type="dxa"/>
          </w:tcPr>
          <w:p w:rsidR="006C039D" w:rsidRDefault="006C039D" w:rsidP="004D1562">
            <w:pPr>
              <w:rPr>
                <w:lang w:val="ru-RU"/>
              </w:rPr>
            </w:pPr>
          </w:p>
          <w:p w:rsidR="008D0B8E" w:rsidRPr="00A903ED" w:rsidRDefault="008D0B8E" w:rsidP="004D1562">
            <w:pPr>
              <w:rPr>
                <w:lang w:val="ru-RU"/>
              </w:rPr>
            </w:pPr>
            <w:r>
              <w:rPr>
                <w:lang w:val="ru-RU"/>
              </w:rPr>
              <w:t>Трошкови прибављања средстава обезбеђења</w:t>
            </w:r>
          </w:p>
          <w:p w:rsidR="006C039D" w:rsidRPr="00A903ED" w:rsidRDefault="006C039D" w:rsidP="004D1562">
            <w:pPr>
              <w:rPr>
                <w:lang w:val="ru-RU"/>
              </w:rPr>
            </w:pPr>
          </w:p>
        </w:tc>
        <w:tc>
          <w:tcPr>
            <w:tcW w:w="2747" w:type="dxa"/>
          </w:tcPr>
          <w:p w:rsidR="006C039D" w:rsidRPr="00A903ED" w:rsidRDefault="006C039D" w:rsidP="004D1562">
            <w:pPr>
              <w:rPr>
                <w:lang w:val="ru-RU"/>
              </w:rPr>
            </w:pPr>
          </w:p>
        </w:tc>
      </w:tr>
      <w:tr w:rsidR="006C039D" w:rsidRPr="00A903ED">
        <w:tc>
          <w:tcPr>
            <w:tcW w:w="652" w:type="dxa"/>
          </w:tcPr>
          <w:p w:rsidR="006C039D" w:rsidRPr="00A903ED" w:rsidRDefault="006C039D" w:rsidP="004D1562">
            <w:pPr>
              <w:jc w:val="center"/>
              <w:rPr>
                <w:lang w:val="ru-RU"/>
              </w:rPr>
            </w:pPr>
          </w:p>
          <w:p w:rsidR="006C039D" w:rsidRPr="00A903ED" w:rsidRDefault="006C039D" w:rsidP="004D1562">
            <w:pPr>
              <w:jc w:val="center"/>
              <w:rPr>
                <w:lang w:val="ru-RU"/>
              </w:rPr>
            </w:pPr>
            <w:r w:rsidRPr="00A903ED">
              <w:rPr>
                <w:lang w:val="ru-RU"/>
              </w:rPr>
              <w:t>2.</w:t>
            </w:r>
          </w:p>
        </w:tc>
        <w:tc>
          <w:tcPr>
            <w:tcW w:w="5126" w:type="dxa"/>
          </w:tcPr>
          <w:p w:rsidR="006C039D" w:rsidRPr="00A903ED" w:rsidRDefault="006C039D" w:rsidP="004D1562">
            <w:pPr>
              <w:rPr>
                <w:lang w:val="ru-RU"/>
              </w:rPr>
            </w:pPr>
          </w:p>
          <w:p w:rsidR="006C039D" w:rsidRPr="00A903ED" w:rsidRDefault="006C039D" w:rsidP="004D1562">
            <w:pPr>
              <w:rPr>
                <w:lang w:val="ru-RU"/>
              </w:rPr>
            </w:pPr>
          </w:p>
          <w:p w:rsidR="006C039D" w:rsidRPr="00A903ED" w:rsidRDefault="006C039D" w:rsidP="004D1562">
            <w:pPr>
              <w:rPr>
                <w:lang w:val="ru-RU"/>
              </w:rPr>
            </w:pPr>
          </w:p>
        </w:tc>
        <w:tc>
          <w:tcPr>
            <w:tcW w:w="2747" w:type="dxa"/>
          </w:tcPr>
          <w:p w:rsidR="006C039D" w:rsidRPr="00A903ED" w:rsidRDefault="006C039D" w:rsidP="004D1562">
            <w:pPr>
              <w:rPr>
                <w:lang w:val="ru-RU"/>
              </w:rPr>
            </w:pPr>
          </w:p>
        </w:tc>
      </w:tr>
      <w:tr w:rsidR="006C039D" w:rsidRPr="00A903ED">
        <w:tc>
          <w:tcPr>
            <w:tcW w:w="652" w:type="dxa"/>
          </w:tcPr>
          <w:p w:rsidR="006C039D" w:rsidRPr="00A903ED" w:rsidRDefault="006C039D" w:rsidP="004D1562">
            <w:pPr>
              <w:jc w:val="center"/>
              <w:rPr>
                <w:lang w:val="ru-RU"/>
              </w:rPr>
            </w:pPr>
          </w:p>
          <w:p w:rsidR="006C039D" w:rsidRPr="00A903ED" w:rsidRDefault="006C039D" w:rsidP="004D1562">
            <w:pPr>
              <w:jc w:val="center"/>
              <w:rPr>
                <w:lang w:val="ru-RU"/>
              </w:rPr>
            </w:pPr>
            <w:r w:rsidRPr="00A903ED">
              <w:rPr>
                <w:lang w:val="ru-RU"/>
              </w:rPr>
              <w:t>3.</w:t>
            </w:r>
          </w:p>
        </w:tc>
        <w:tc>
          <w:tcPr>
            <w:tcW w:w="5126" w:type="dxa"/>
          </w:tcPr>
          <w:p w:rsidR="006C039D" w:rsidRPr="00A903ED" w:rsidRDefault="006C039D" w:rsidP="004D1562">
            <w:pPr>
              <w:rPr>
                <w:lang w:val="ru-RU"/>
              </w:rPr>
            </w:pPr>
          </w:p>
          <w:p w:rsidR="006C039D" w:rsidRPr="00A903ED" w:rsidRDefault="006C039D" w:rsidP="004D1562">
            <w:pPr>
              <w:rPr>
                <w:lang w:val="ru-RU"/>
              </w:rPr>
            </w:pPr>
          </w:p>
          <w:p w:rsidR="006C039D" w:rsidRPr="00A903ED" w:rsidRDefault="006C039D" w:rsidP="004D1562">
            <w:pPr>
              <w:rPr>
                <w:lang w:val="ru-RU"/>
              </w:rPr>
            </w:pPr>
          </w:p>
        </w:tc>
        <w:tc>
          <w:tcPr>
            <w:tcW w:w="2747" w:type="dxa"/>
          </w:tcPr>
          <w:p w:rsidR="006C039D" w:rsidRPr="00A903ED" w:rsidRDefault="006C039D" w:rsidP="004D1562">
            <w:pPr>
              <w:rPr>
                <w:lang w:val="ru-RU"/>
              </w:rPr>
            </w:pPr>
          </w:p>
        </w:tc>
      </w:tr>
      <w:tr w:rsidR="006C039D" w:rsidRPr="00A903ED">
        <w:tc>
          <w:tcPr>
            <w:tcW w:w="652" w:type="dxa"/>
          </w:tcPr>
          <w:p w:rsidR="006C039D" w:rsidRPr="00A903ED" w:rsidRDefault="006C039D" w:rsidP="004D1562">
            <w:pPr>
              <w:jc w:val="center"/>
              <w:rPr>
                <w:lang w:val="ru-RU"/>
              </w:rPr>
            </w:pPr>
          </w:p>
          <w:p w:rsidR="006C039D" w:rsidRPr="00A903ED" w:rsidRDefault="006C039D" w:rsidP="004D1562">
            <w:pPr>
              <w:jc w:val="center"/>
              <w:rPr>
                <w:lang w:val="ru-RU"/>
              </w:rPr>
            </w:pPr>
            <w:r w:rsidRPr="00A903ED">
              <w:rPr>
                <w:lang w:val="ru-RU"/>
              </w:rPr>
              <w:t>4.</w:t>
            </w:r>
          </w:p>
        </w:tc>
        <w:tc>
          <w:tcPr>
            <w:tcW w:w="5126" w:type="dxa"/>
          </w:tcPr>
          <w:p w:rsidR="006C039D" w:rsidRPr="00A903ED" w:rsidRDefault="006C039D" w:rsidP="004D1562">
            <w:pPr>
              <w:rPr>
                <w:lang w:val="ru-RU"/>
              </w:rPr>
            </w:pPr>
          </w:p>
          <w:p w:rsidR="006C039D" w:rsidRPr="00A903ED" w:rsidRDefault="006C039D" w:rsidP="004D1562">
            <w:pPr>
              <w:rPr>
                <w:lang w:val="ru-RU"/>
              </w:rPr>
            </w:pPr>
          </w:p>
          <w:p w:rsidR="006C039D" w:rsidRPr="00A903ED" w:rsidRDefault="006C039D" w:rsidP="004D1562">
            <w:pPr>
              <w:rPr>
                <w:lang w:val="ru-RU"/>
              </w:rPr>
            </w:pPr>
          </w:p>
        </w:tc>
        <w:tc>
          <w:tcPr>
            <w:tcW w:w="2747" w:type="dxa"/>
          </w:tcPr>
          <w:p w:rsidR="006C039D" w:rsidRPr="00A903ED" w:rsidRDefault="006C039D" w:rsidP="004D1562">
            <w:pPr>
              <w:rPr>
                <w:lang w:val="ru-RU"/>
              </w:rPr>
            </w:pPr>
          </w:p>
        </w:tc>
      </w:tr>
      <w:tr w:rsidR="006C039D" w:rsidRPr="00A903ED">
        <w:tc>
          <w:tcPr>
            <w:tcW w:w="652" w:type="dxa"/>
          </w:tcPr>
          <w:p w:rsidR="006C039D" w:rsidRPr="00A903ED" w:rsidRDefault="006C039D" w:rsidP="004D1562">
            <w:pPr>
              <w:jc w:val="center"/>
              <w:rPr>
                <w:lang w:val="ru-RU"/>
              </w:rPr>
            </w:pPr>
          </w:p>
          <w:p w:rsidR="006C039D" w:rsidRPr="00A903ED" w:rsidRDefault="006C039D" w:rsidP="004D1562">
            <w:pPr>
              <w:jc w:val="center"/>
              <w:rPr>
                <w:lang w:val="ru-RU"/>
              </w:rPr>
            </w:pPr>
            <w:r w:rsidRPr="00A903ED">
              <w:rPr>
                <w:lang w:val="ru-RU"/>
              </w:rPr>
              <w:t>5.</w:t>
            </w:r>
          </w:p>
        </w:tc>
        <w:tc>
          <w:tcPr>
            <w:tcW w:w="5126" w:type="dxa"/>
          </w:tcPr>
          <w:p w:rsidR="006C039D" w:rsidRPr="00A903ED" w:rsidRDefault="006C039D" w:rsidP="004D1562">
            <w:pPr>
              <w:rPr>
                <w:lang w:val="ru-RU"/>
              </w:rPr>
            </w:pPr>
          </w:p>
          <w:p w:rsidR="006C039D" w:rsidRPr="00A903ED" w:rsidRDefault="006C039D" w:rsidP="004D1562">
            <w:pPr>
              <w:rPr>
                <w:lang w:val="ru-RU"/>
              </w:rPr>
            </w:pPr>
          </w:p>
          <w:p w:rsidR="006C039D" w:rsidRPr="00A903ED" w:rsidRDefault="006C039D" w:rsidP="004D1562">
            <w:pPr>
              <w:rPr>
                <w:lang w:val="ru-RU"/>
              </w:rPr>
            </w:pPr>
          </w:p>
        </w:tc>
        <w:tc>
          <w:tcPr>
            <w:tcW w:w="2747" w:type="dxa"/>
          </w:tcPr>
          <w:p w:rsidR="006C039D" w:rsidRPr="00A903ED" w:rsidRDefault="006C039D" w:rsidP="004D1562">
            <w:pPr>
              <w:rPr>
                <w:lang w:val="ru-RU"/>
              </w:rPr>
            </w:pPr>
          </w:p>
        </w:tc>
      </w:tr>
      <w:tr w:rsidR="008D0B8E" w:rsidRPr="00A903ED">
        <w:tc>
          <w:tcPr>
            <w:tcW w:w="5778" w:type="dxa"/>
            <w:gridSpan w:val="2"/>
          </w:tcPr>
          <w:p w:rsidR="008D0B8E" w:rsidRDefault="008D0B8E" w:rsidP="004D1562">
            <w:pPr>
              <w:jc w:val="center"/>
              <w:rPr>
                <w:lang w:val="ru-RU"/>
              </w:rPr>
            </w:pPr>
          </w:p>
          <w:p w:rsidR="008D0B8E" w:rsidRDefault="008D0B8E" w:rsidP="008D0B8E">
            <w:pPr>
              <w:jc w:val="center"/>
              <w:rPr>
                <w:lang w:val="ru-RU"/>
              </w:rPr>
            </w:pPr>
            <w:r>
              <w:rPr>
                <w:lang w:val="ru-RU"/>
              </w:rPr>
              <w:t>Укупни трошкови без ПДВ-а:</w:t>
            </w:r>
          </w:p>
          <w:p w:rsidR="008D0B8E" w:rsidRPr="00A903ED" w:rsidRDefault="008D0B8E" w:rsidP="004D1562">
            <w:pPr>
              <w:rPr>
                <w:lang w:val="ru-RU"/>
              </w:rPr>
            </w:pPr>
          </w:p>
        </w:tc>
        <w:tc>
          <w:tcPr>
            <w:tcW w:w="2747" w:type="dxa"/>
          </w:tcPr>
          <w:p w:rsidR="008D0B8E" w:rsidRPr="00A903ED" w:rsidRDefault="008D0B8E" w:rsidP="004D1562">
            <w:pPr>
              <w:rPr>
                <w:lang w:val="ru-RU"/>
              </w:rPr>
            </w:pPr>
          </w:p>
        </w:tc>
      </w:tr>
      <w:tr w:rsidR="008D0B8E" w:rsidRPr="00A903ED">
        <w:tc>
          <w:tcPr>
            <w:tcW w:w="5778" w:type="dxa"/>
            <w:gridSpan w:val="2"/>
          </w:tcPr>
          <w:p w:rsidR="008D0B8E" w:rsidRDefault="008D0B8E" w:rsidP="004D1562">
            <w:pPr>
              <w:rPr>
                <w:lang w:val="ru-RU"/>
              </w:rPr>
            </w:pPr>
          </w:p>
          <w:p w:rsidR="008D0B8E" w:rsidRPr="00A903ED" w:rsidRDefault="008D0B8E" w:rsidP="008D0B8E">
            <w:pPr>
              <w:jc w:val="center"/>
              <w:rPr>
                <w:lang w:val="ru-RU"/>
              </w:rPr>
            </w:pPr>
            <w:r>
              <w:rPr>
                <w:lang w:val="ru-RU"/>
              </w:rPr>
              <w:t>ПДВ:</w:t>
            </w:r>
          </w:p>
        </w:tc>
        <w:tc>
          <w:tcPr>
            <w:tcW w:w="2747" w:type="dxa"/>
          </w:tcPr>
          <w:p w:rsidR="008D0B8E" w:rsidRDefault="008D0B8E" w:rsidP="004D1562">
            <w:pPr>
              <w:rPr>
                <w:lang w:val="ru-RU"/>
              </w:rPr>
            </w:pPr>
          </w:p>
          <w:p w:rsidR="008D0B8E" w:rsidRDefault="008D0B8E" w:rsidP="004D1562">
            <w:pPr>
              <w:rPr>
                <w:lang w:val="ru-RU"/>
              </w:rPr>
            </w:pPr>
          </w:p>
          <w:p w:rsidR="008D0B8E" w:rsidRPr="00A903ED" w:rsidRDefault="008D0B8E" w:rsidP="004D1562">
            <w:pPr>
              <w:rPr>
                <w:lang w:val="ru-RU"/>
              </w:rPr>
            </w:pPr>
          </w:p>
        </w:tc>
      </w:tr>
      <w:tr w:rsidR="008D0B8E" w:rsidRPr="00A903ED">
        <w:tc>
          <w:tcPr>
            <w:tcW w:w="5778" w:type="dxa"/>
            <w:gridSpan w:val="2"/>
          </w:tcPr>
          <w:p w:rsidR="008D0B8E" w:rsidRDefault="008D0B8E" w:rsidP="004D1562">
            <w:pPr>
              <w:jc w:val="center"/>
              <w:rPr>
                <w:lang w:val="ru-RU"/>
              </w:rPr>
            </w:pPr>
          </w:p>
          <w:p w:rsidR="008D0B8E" w:rsidRDefault="008D0B8E" w:rsidP="008D0B8E">
            <w:pPr>
              <w:jc w:val="center"/>
              <w:rPr>
                <w:lang w:val="ru-RU"/>
              </w:rPr>
            </w:pPr>
            <w:r>
              <w:rPr>
                <w:lang w:val="ru-RU"/>
              </w:rPr>
              <w:t>Укупни трошкови са ПДВ-ом:</w:t>
            </w:r>
          </w:p>
          <w:p w:rsidR="008D0B8E" w:rsidRPr="00A903ED" w:rsidRDefault="008D0B8E" w:rsidP="004D1562">
            <w:pPr>
              <w:rPr>
                <w:lang w:val="ru-RU"/>
              </w:rPr>
            </w:pPr>
          </w:p>
        </w:tc>
        <w:tc>
          <w:tcPr>
            <w:tcW w:w="2747" w:type="dxa"/>
          </w:tcPr>
          <w:p w:rsidR="008D0B8E" w:rsidRDefault="008D0B8E" w:rsidP="004D1562">
            <w:pPr>
              <w:rPr>
                <w:lang w:val="ru-RU"/>
              </w:rPr>
            </w:pPr>
          </w:p>
        </w:tc>
      </w:tr>
    </w:tbl>
    <w:p w:rsidR="00160B79" w:rsidRDefault="008D0B8E" w:rsidP="008D0B8E">
      <w:pPr>
        <w:jc w:val="both"/>
        <w:rPr>
          <w:b/>
          <w:lang w:val="ru-RU"/>
        </w:rPr>
      </w:pPr>
      <w:r>
        <w:rPr>
          <w:b/>
          <w:lang w:val="ru-RU"/>
        </w:rPr>
        <w:t>Напомена:Трошкове припреме понуде и подношења понуде сноси искључиво понуђач и не може тражити од наручиоца накнаду тих трошкова.</w:t>
      </w:r>
    </w:p>
    <w:p w:rsidR="00160B79" w:rsidRDefault="00160B79" w:rsidP="008D0B8E">
      <w:pPr>
        <w:tabs>
          <w:tab w:val="left" w:pos="180"/>
        </w:tabs>
        <w:rPr>
          <w:b/>
          <w:lang w:val="ru-RU"/>
        </w:rPr>
      </w:pPr>
      <w:r>
        <w:rPr>
          <w:b/>
          <w:lang w:val="ru-RU"/>
        </w:rPr>
        <w:tab/>
      </w:r>
    </w:p>
    <w:p w:rsidR="00160B79" w:rsidRDefault="00160B79" w:rsidP="00160B79">
      <w:pPr>
        <w:jc w:val="center"/>
        <w:rPr>
          <w:b/>
          <w:lang w:val="ru-RU"/>
        </w:rPr>
      </w:pPr>
    </w:p>
    <w:p w:rsidR="00160B79" w:rsidRDefault="00160B79" w:rsidP="00160B79">
      <w:pPr>
        <w:jc w:val="center"/>
        <w:rPr>
          <w:b/>
          <w:lang w:val="ru-RU"/>
        </w:rPr>
      </w:pPr>
    </w:p>
    <w:p w:rsidR="00160B79" w:rsidRDefault="00160B79" w:rsidP="00160B79">
      <w:pPr>
        <w:jc w:val="center"/>
        <w:rPr>
          <w:b/>
          <w:lang w:val="ru-RU"/>
        </w:rPr>
      </w:pPr>
    </w:p>
    <w:p w:rsidR="00160B79" w:rsidRDefault="00160B79" w:rsidP="00160B79">
      <w:pPr>
        <w:jc w:val="center"/>
        <w:rPr>
          <w:b/>
          <w:lang w:val="ru-RU"/>
        </w:rPr>
      </w:pPr>
    </w:p>
    <w:p w:rsidR="00160B79" w:rsidRDefault="00160B79" w:rsidP="00160B79">
      <w:pPr>
        <w:tabs>
          <w:tab w:val="left" w:pos="5490"/>
        </w:tabs>
        <w:rPr>
          <w:lang w:val="sr-Cyrl-CS"/>
        </w:rPr>
      </w:pPr>
      <w:r>
        <w:rPr>
          <w:lang w:val="sr-Cyrl-CS"/>
        </w:rPr>
        <w:t xml:space="preserve">Место и датум:                                                                </w:t>
      </w:r>
    </w:p>
    <w:p w:rsidR="00160B79" w:rsidRDefault="00160B79" w:rsidP="00160B79">
      <w:pPr>
        <w:rPr>
          <w:lang w:val="sr-Cyrl-CS"/>
        </w:rPr>
      </w:pPr>
      <w:r>
        <w:rPr>
          <w:lang w:val="sr-Cyrl-CS"/>
        </w:rPr>
        <w:t xml:space="preserve">__________________                                                       </w:t>
      </w:r>
    </w:p>
    <w:p w:rsidR="00160B79" w:rsidRDefault="00160B79" w:rsidP="00160B79">
      <w:pPr>
        <w:rPr>
          <w:lang w:val="sr-Cyrl-CS"/>
        </w:rPr>
      </w:pPr>
      <w:r>
        <w:rPr>
          <w:lang w:val="sr-Cyrl-CS"/>
        </w:rPr>
        <w:t>__________________                        (М.П.)</w:t>
      </w:r>
    </w:p>
    <w:p w:rsidR="0096748B" w:rsidRDefault="00160B79" w:rsidP="00160B79">
      <w:pPr>
        <w:rPr>
          <w:lang w:val="sr-Cyrl-CS"/>
        </w:rPr>
      </w:pPr>
      <w:r>
        <w:rPr>
          <w:lang w:val="sr-Cyrl-CS"/>
        </w:rPr>
        <w:t xml:space="preserve">                                                                                               </w:t>
      </w:r>
      <w:r w:rsidR="0096748B">
        <w:rPr>
          <w:lang w:val="sr-Cyrl-CS"/>
        </w:rPr>
        <w:t xml:space="preserve">                </w:t>
      </w:r>
      <w:r>
        <w:rPr>
          <w:lang w:val="sr-Cyrl-CS"/>
        </w:rPr>
        <w:t>_______</w:t>
      </w:r>
      <w:r w:rsidR="00DB7727">
        <w:rPr>
          <w:lang w:val="sr-Cyrl-CS"/>
        </w:rPr>
        <w:t>_____</w:t>
      </w:r>
    </w:p>
    <w:p w:rsidR="00160B79" w:rsidRDefault="00160B79" w:rsidP="00160B79">
      <w:pPr>
        <w:rPr>
          <w:lang w:val="sr-Cyrl-CS"/>
        </w:rPr>
      </w:pPr>
      <w:r>
        <w:rPr>
          <w:lang w:val="sr-Cyrl-CS"/>
        </w:rPr>
        <w:t xml:space="preserve">                                                                             </w:t>
      </w:r>
      <w:r w:rsidR="00DB7727">
        <w:rPr>
          <w:lang w:val="sr-Cyrl-CS"/>
        </w:rPr>
        <w:t xml:space="preserve">          </w:t>
      </w:r>
      <w:r w:rsidR="0096748B">
        <w:rPr>
          <w:lang w:val="sr-Cyrl-CS"/>
        </w:rPr>
        <w:t xml:space="preserve"> </w:t>
      </w:r>
      <w:r>
        <w:rPr>
          <w:lang w:val="sr-Cyrl-CS"/>
        </w:rPr>
        <w:t xml:space="preserve"> (потпис овлашћеног лица)</w:t>
      </w:r>
    </w:p>
    <w:p w:rsidR="00160B79" w:rsidRDefault="00160B79" w:rsidP="009B7919">
      <w:pPr>
        <w:jc w:val="center"/>
        <w:rPr>
          <w:b/>
          <w:lang w:val="ru-RU"/>
        </w:rPr>
      </w:pPr>
    </w:p>
    <w:p w:rsidR="00160B79" w:rsidRDefault="00160B79" w:rsidP="009B7919">
      <w:pPr>
        <w:jc w:val="center"/>
        <w:rPr>
          <w:b/>
          <w:lang w:val="ru-RU"/>
        </w:rPr>
      </w:pPr>
    </w:p>
    <w:p w:rsidR="00C00BFB" w:rsidRDefault="00047D34" w:rsidP="00C00BFB">
      <w:pPr>
        <w:jc w:val="center"/>
        <w:rPr>
          <w:b/>
          <w:lang w:val="ru-RU"/>
        </w:rPr>
      </w:pPr>
      <w:r>
        <w:rPr>
          <w:b/>
          <w:lang w:val="ru-RU"/>
        </w:rPr>
        <w:t>ОБРАЗАЦ ПОНУДЕ</w:t>
      </w:r>
    </w:p>
    <w:p w:rsidR="00C00BFB" w:rsidRDefault="00C00BFB" w:rsidP="00C00BFB">
      <w:pPr>
        <w:jc w:val="center"/>
        <w:rPr>
          <w:b/>
          <w:lang w:val="ru-RU"/>
        </w:rPr>
      </w:pPr>
    </w:p>
    <w:tbl>
      <w:tblPr>
        <w:tblW w:w="0" w:type="auto"/>
        <w:tblLook w:val="01E0" w:firstRow="1" w:lastRow="1" w:firstColumn="1" w:lastColumn="1" w:noHBand="0" w:noVBand="0"/>
      </w:tblPr>
      <w:tblGrid>
        <w:gridCol w:w="4608"/>
        <w:gridCol w:w="3917"/>
      </w:tblGrid>
      <w:tr w:rsidR="00C00BFB" w:rsidRPr="00A903ED">
        <w:tc>
          <w:tcPr>
            <w:tcW w:w="4608" w:type="dxa"/>
            <w:tcBorders>
              <w:top w:val="single" w:sz="4" w:space="0" w:color="auto"/>
              <w:left w:val="single" w:sz="4" w:space="0" w:color="auto"/>
              <w:bottom w:val="single" w:sz="4" w:space="0" w:color="auto"/>
              <w:right w:val="single" w:sz="4" w:space="0" w:color="auto"/>
            </w:tcBorders>
          </w:tcPr>
          <w:p w:rsidR="00C00BFB" w:rsidRPr="00A903ED" w:rsidRDefault="00C00BFB" w:rsidP="00C00BFB">
            <w:pPr>
              <w:rPr>
                <w:lang w:val="ru-RU"/>
              </w:rPr>
            </w:pPr>
            <w:r w:rsidRPr="00A903ED">
              <w:rPr>
                <w:lang w:val="ru-RU"/>
              </w:rPr>
              <w:t>Укупна цена изражена у РСД без ПДВ-а:</w:t>
            </w:r>
          </w:p>
        </w:tc>
        <w:tc>
          <w:tcPr>
            <w:tcW w:w="3917" w:type="dxa"/>
            <w:tcBorders>
              <w:top w:val="single" w:sz="4" w:space="0" w:color="auto"/>
              <w:left w:val="single" w:sz="4" w:space="0" w:color="auto"/>
              <w:bottom w:val="single" w:sz="4" w:space="0" w:color="auto"/>
              <w:right w:val="single" w:sz="4" w:space="0" w:color="auto"/>
            </w:tcBorders>
          </w:tcPr>
          <w:p w:rsidR="00C00BFB" w:rsidRPr="00A903ED" w:rsidRDefault="00C00BFB" w:rsidP="00C00BFB">
            <w:pPr>
              <w:rPr>
                <w:lang w:val="ru-RU"/>
              </w:rPr>
            </w:pPr>
          </w:p>
        </w:tc>
      </w:tr>
      <w:tr w:rsidR="00C00BFB" w:rsidRPr="00A903ED">
        <w:tc>
          <w:tcPr>
            <w:tcW w:w="8525" w:type="dxa"/>
            <w:gridSpan w:val="2"/>
            <w:tcBorders>
              <w:top w:val="single" w:sz="4" w:space="0" w:color="auto"/>
              <w:left w:val="single" w:sz="4" w:space="0" w:color="auto"/>
              <w:bottom w:val="single" w:sz="4" w:space="0" w:color="auto"/>
              <w:right w:val="single" w:sz="4" w:space="0" w:color="auto"/>
            </w:tcBorders>
          </w:tcPr>
          <w:p w:rsidR="00C00BFB" w:rsidRPr="00A903ED" w:rsidRDefault="00C00BFB" w:rsidP="00C00BFB">
            <w:pPr>
              <w:rPr>
                <w:lang w:val="ru-RU"/>
              </w:rPr>
            </w:pPr>
            <w:r w:rsidRPr="00A903ED">
              <w:rPr>
                <w:lang w:val="ru-RU"/>
              </w:rPr>
              <w:lastRenderedPageBreak/>
              <w:t>Словима:</w:t>
            </w:r>
          </w:p>
        </w:tc>
      </w:tr>
      <w:tr w:rsidR="00C00BFB" w:rsidRPr="00A903ED">
        <w:tc>
          <w:tcPr>
            <w:tcW w:w="4608" w:type="dxa"/>
            <w:tcBorders>
              <w:top w:val="single" w:sz="4" w:space="0" w:color="auto"/>
              <w:left w:val="single" w:sz="4" w:space="0" w:color="auto"/>
              <w:bottom w:val="single" w:sz="4" w:space="0" w:color="auto"/>
              <w:right w:val="single" w:sz="4" w:space="0" w:color="auto"/>
            </w:tcBorders>
          </w:tcPr>
          <w:p w:rsidR="00C00BFB" w:rsidRPr="00A903ED" w:rsidRDefault="00C00BFB" w:rsidP="00C00BFB">
            <w:pPr>
              <w:rPr>
                <w:lang w:val="ru-RU"/>
              </w:rPr>
            </w:pPr>
            <w:r w:rsidRPr="00A903ED">
              <w:rPr>
                <w:lang w:val="ru-RU"/>
              </w:rPr>
              <w:t>Укупна вредност ПДВ-а:</w:t>
            </w:r>
          </w:p>
        </w:tc>
        <w:tc>
          <w:tcPr>
            <w:tcW w:w="3917" w:type="dxa"/>
            <w:tcBorders>
              <w:top w:val="single" w:sz="4" w:space="0" w:color="auto"/>
              <w:left w:val="single" w:sz="4" w:space="0" w:color="auto"/>
              <w:bottom w:val="single" w:sz="4" w:space="0" w:color="auto"/>
              <w:right w:val="single" w:sz="4" w:space="0" w:color="auto"/>
            </w:tcBorders>
          </w:tcPr>
          <w:p w:rsidR="00C00BFB" w:rsidRPr="00A903ED" w:rsidRDefault="00C00BFB" w:rsidP="00C00BFB">
            <w:pPr>
              <w:rPr>
                <w:lang w:val="ru-RU"/>
              </w:rPr>
            </w:pPr>
          </w:p>
        </w:tc>
      </w:tr>
      <w:tr w:rsidR="00C00BFB" w:rsidRPr="00A903ED">
        <w:tc>
          <w:tcPr>
            <w:tcW w:w="4608" w:type="dxa"/>
            <w:tcBorders>
              <w:top w:val="single" w:sz="4" w:space="0" w:color="auto"/>
              <w:left w:val="single" w:sz="4" w:space="0" w:color="auto"/>
              <w:bottom w:val="single" w:sz="4" w:space="0" w:color="auto"/>
              <w:right w:val="single" w:sz="4" w:space="0" w:color="auto"/>
            </w:tcBorders>
          </w:tcPr>
          <w:p w:rsidR="00C00BFB" w:rsidRPr="00A903ED" w:rsidRDefault="00C00BFB" w:rsidP="00C00BFB">
            <w:pPr>
              <w:rPr>
                <w:lang w:val="ru-RU"/>
              </w:rPr>
            </w:pPr>
            <w:r w:rsidRPr="00A903ED">
              <w:rPr>
                <w:lang w:val="ru-RU"/>
              </w:rPr>
              <w:t>Укупна цена изражена у РСД са ПДВ-ом:</w:t>
            </w:r>
          </w:p>
        </w:tc>
        <w:tc>
          <w:tcPr>
            <w:tcW w:w="3917" w:type="dxa"/>
            <w:tcBorders>
              <w:top w:val="single" w:sz="4" w:space="0" w:color="auto"/>
              <w:left w:val="single" w:sz="4" w:space="0" w:color="auto"/>
              <w:bottom w:val="single" w:sz="4" w:space="0" w:color="auto"/>
              <w:right w:val="single" w:sz="4" w:space="0" w:color="auto"/>
            </w:tcBorders>
          </w:tcPr>
          <w:p w:rsidR="00C00BFB" w:rsidRPr="00A903ED" w:rsidRDefault="00C00BFB" w:rsidP="00C00BFB">
            <w:pPr>
              <w:rPr>
                <w:lang w:val="ru-RU"/>
              </w:rPr>
            </w:pPr>
          </w:p>
        </w:tc>
      </w:tr>
      <w:tr w:rsidR="00F87764" w:rsidRPr="00A903ED">
        <w:tc>
          <w:tcPr>
            <w:tcW w:w="8525" w:type="dxa"/>
            <w:gridSpan w:val="2"/>
            <w:tcBorders>
              <w:top w:val="single" w:sz="4" w:space="0" w:color="auto"/>
              <w:left w:val="single" w:sz="4" w:space="0" w:color="auto"/>
              <w:bottom w:val="single" w:sz="4" w:space="0" w:color="auto"/>
              <w:right w:val="single" w:sz="4" w:space="0" w:color="auto"/>
            </w:tcBorders>
          </w:tcPr>
          <w:p w:rsidR="00F87764" w:rsidRPr="00A903ED" w:rsidRDefault="00F87764" w:rsidP="00C00BFB">
            <w:pPr>
              <w:rPr>
                <w:lang w:val="ru-RU"/>
              </w:rPr>
            </w:pPr>
            <w:r w:rsidRPr="00A903ED">
              <w:rPr>
                <w:lang w:val="ru-RU"/>
              </w:rPr>
              <w:t>Словима:</w:t>
            </w:r>
          </w:p>
        </w:tc>
      </w:tr>
      <w:tr w:rsidR="00F87764" w:rsidRPr="00A903ED">
        <w:tc>
          <w:tcPr>
            <w:tcW w:w="4608" w:type="dxa"/>
            <w:tcBorders>
              <w:top w:val="single" w:sz="4" w:space="0" w:color="auto"/>
              <w:left w:val="single" w:sz="4" w:space="0" w:color="auto"/>
              <w:bottom w:val="single" w:sz="4" w:space="0" w:color="auto"/>
              <w:right w:val="single" w:sz="4" w:space="0" w:color="auto"/>
            </w:tcBorders>
          </w:tcPr>
          <w:p w:rsidR="00F87764" w:rsidRPr="00A903ED" w:rsidRDefault="00F87764" w:rsidP="00C00BFB">
            <w:pPr>
              <w:rPr>
                <w:lang w:val="ru-RU"/>
              </w:rPr>
            </w:pPr>
            <w:r>
              <w:rPr>
                <w:lang w:val="ru-RU"/>
              </w:rPr>
              <w:t>Рок за извршење радова</w:t>
            </w:r>
          </w:p>
        </w:tc>
        <w:tc>
          <w:tcPr>
            <w:tcW w:w="3917" w:type="dxa"/>
            <w:tcBorders>
              <w:top w:val="single" w:sz="4" w:space="0" w:color="auto"/>
              <w:left w:val="single" w:sz="4" w:space="0" w:color="auto"/>
              <w:bottom w:val="single" w:sz="4" w:space="0" w:color="auto"/>
              <w:right w:val="single" w:sz="4" w:space="0" w:color="auto"/>
            </w:tcBorders>
          </w:tcPr>
          <w:p w:rsidR="00F87764" w:rsidRPr="00A903ED" w:rsidRDefault="00F87764" w:rsidP="00C00BFB">
            <w:pPr>
              <w:rPr>
                <w:lang w:val="ru-RU"/>
              </w:rPr>
            </w:pPr>
          </w:p>
        </w:tc>
      </w:tr>
      <w:tr w:rsidR="00F87764" w:rsidRPr="00A903ED">
        <w:tc>
          <w:tcPr>
            <w:tcW w:w="4608" w:type="dxa"/>
            <w:tcBorders>
              <w:top w:val="single" w:sz="4" w:space="0" w:color="auto"/>
              <w:left w:val="single" w:sz="4" w:space="0" w:color="auto"/>
              <w:bottom w:val="single" w:sz="4" w:space="0" w:color="auto"/>
              <w:right w:val="single" w:sz="4" w:space="0" w:color="auto"/>
            </w:tcBorders>
          </w:tcPr>
          <w:p w:rsidR="00F87764" w:rsidRDefault="00F87764" w:rsidP="00C00BFB">
            <w:pPr>
              <w:rPr>
                <w:lang w:val="ru-RU"/>
              </w:rPr>
            </w:pPr>
            <w:r>
              <w:rPr>
                <w:lang w:val="ru-RU"/>
              </w:rPr>
              <w:t>Рок важења понуде</w:t>
            </w:r>
          </w:p>
        </w:tc>
        <w:tc>
          <w:tcPr>
            <w:tcW w:w="3917" w:type="dxa"/>
            <w:tcBorders>
              <w:top w:val="single" w:sz="4" w:space="0" w:color="auto"/>
              <w:left w:val="single" w:sz="4" w:space="0" w:color="auto"/>
              <w:bottom w:val="single" w:sz="4" w:space="0" w:color="auto"/>
              <w:right w:val="single" w:sz="4" w:space="0" w:color="auto"/>
            </w:tcBorders>
          </w:tcPr>
          <w:p w:rsidR="00F87764" w:rsidRPr="00A903ED" w:rsidRDefault="00F87764" w:rsidP="00C00BFB">
            <w:pPr>
              <w:rPr>
                <w:lang w:val="ru-RU"/>
              </w:rPr>
            </w:pPr>
          </w:p>
        </w:tc>
      </w:tr>
    </w:tbl>
    <w:p w:rsidR="00C00BFB" w:rsidRDefault="00C00BFB" w:rsidP="008263FA"/>
    <w:p w:rsidR="000D7B21" w:rsidRDefault="000D7B21" w:rsidP="008263FA"/>
    <w:p w:rsidR="00F107A9" w:rsidRDefault="00F107A9" w:rsidP="008263FA"/>
    <w:p w:rsidR="00CF5758" w:rsidRDefault="00CF5758" w:rsidP="000D4B6F">
      <w:pPr>
        <w:spacing w:before="100" w:beforeAutospacing="1" w:after="100" w:afterAutospacing="1"/>
        <w:jc w:val="center"/>
        <w:rPr>
          <w:b/>
          <w:bCs/>
        </w:rPr>
      </w:pPr>
    </w:p>
    <w:p w:rsidR="00F87764" w:rsidRDefault="00F87764" w:rsidP="000D4B6F">
      <w:pPr>
        <w:spacing w:before="100" w:beforeAutospacing="1" w:after="100" w:afterAutospacing="1"/>
        <w:jc w:val="center"/>
        <w:rPr>
          <w:b/>
          <w:bCs/>
        </w:rPr>
      </w:pPr>
    </w:p>
    <w:p w:rsidR="00F87764" w:rsidRDefault="00F87764" w:rsidP="000D4B6F">
      <w:pPr>
        <w:spacing w:before="100" w:beforeAutospacing="1" w:after="100" w:afterAutospacing="1"/>
        <w:jc w:val="center"/>
        <w:rPr>
          <w:b/>
          <w:bCs/>
        </w:rPr>
      </w:pPr>
    </w:p>
    <w:p w:rsidR="00F87764" w:rsidRDefault="00F87764" w:rsidP="000D4B6F">
      <w:pPr>
        <w:spacing w:before="100" w:beforeAutospacing="1" w:after="100" w:afterAutospacing="1"/>
        <w:jc w:val="center"/>
        <w:rPr>
          <w:b/>
          <w:bCs/>
        </w:rPr>
      </w:pPr>
    </w:p>
    <w:p w:rsidR="00F87764" w:rsidRDefault="00F87764" w:rsidP="000D4B6F">
      <w:pPr>
        <w:spacing w:before="100" w:beforeAutospacing="1" w:after="100" w:afterAutospacing="1"/>
        <w:jc w:val="center"/>
        <w:rPr>
          <w:b/>
          <w:bCs/>
        </w:rPr>
      </w:pPr>
    </w:p>
    <w:p w:rsidR="00F87764" w:rsidRDefault="00F87764" w:rsidP="000D4B6F">
      <w:pPr>
        <w:spacing w:before="100" w:beforeAutospacing="1" w:after="100" w:afterAutospacing="1"/>
        <w:jc w:val="center"/>
        <w:rPr>
          <w:b/>
          <w:bCs/>
        </w:rPr>
      </w:pPr>
    </w:p>
    <w:p w:rsidR="00F87764" w:rsidRDefault="00F87764" w:rsidP="000D4B6F">
      <w:pPr>
        <w:spacing w:before="100" w:beforeAutospacing="1" w:after="100" w:afterAutospacing="1"/>
        <w:jc w:val="center"/>
        <w:rPr>
          <w:b/>
          <w:bCs/>
        </w:rPr>
      </w:pPr>
    </w:p>
    <w:p w:rsidR="00F87764" w:rsidRDefault="00F87764" w:rsidP="000D4B6F">
      <w:pPr>
        <w:spacing w:before="100" w:beforeAutospacing="1" w:after="100" w:afterAutospacing="1"/>
        <w:jc w:val="center"/>
        <w:rPr>
          <w:b/>
          <w:bCs/>
        </w:rPr>
      </w:pPr>
    </w:p>
    <w:p w:rsidR="00F87764" w:rsidRDefault="00F87764" w:rsidP="000D4B6F">
      <w:pPr>
        <w:spacing w:before="100" w:beforeAutospacing="1" w:after="100" w:afterAutospacing="1"/>
        <w:jc w:val="center"/>
        <w:rPr>
          <w:b/>
          <w:bCs/>
        </w:rPr>
      </w:pPr>
    </w:p>
    <w:p w:rsidR="00F87764" w:rsidRDefault="00F87764" w:rsidP="000D4B6F">
      <w:pPr>
        <w:spacing w:before="100" w:beforeAutospacing="1" w:after="100" w:afterAutospacing="1"/>
        <w:jc w:val="center"/>
        <w:rPr>
          <w:b/>
          <w:bCs/>
        </w:rPr>
      </w:pPr>
    </w:p>
    <w:p w:rsidR="00F87764" w:rsidRDefault="00F87764" w:rsidP="000D4B6F">
      <w:pPr>
        <w:spacing w:before="100" w:beforeAutospacing="1" w:after="100" w:afterAutospacing="1"/>
        <w:jc w:val="center"/>
        <w:rPr>
          <w:b/>
          <w:bCs/>
        </w:rPr>
      </w:pPr>
    </w:p>
    <w:p w:rsidR="00F87764" w:rsidRDefault="00F87764" w:rsidP="000D4B6F">
      <w:pPr>
        <w:spacing w:before="100" w:beforeAutospacing="1" w:after="100" w:afterAutospacing="1"/>
        <w:jc w:val="center"/>
        <w:rPr>
          <w:b/>
          <w:bCs/>
        </w:rPr>
      </w:pPr>
    </w:p>
    <w:p w:rsidR="00F87764" w:rsidRDefault="00F87764" w:rsidP="000D4B6F">
      <w:pPr>
        <w:spacing w:before="100" w:beforeAutospacing="1" w:after="100" w:afterAutospacing="1"/>
        <w:jc w:val="center"/>
        <w:rPr>
          <w:b/>
          <w:bCs/>
        </w:rPr>
      </w:pPr>
    </w:p>
    <w:p w:rsidR="00F87764" w:rsidRDefault="00F87764" w:rsidP="000D4B6F">
      <w:pPr>
        <w:spacing w:before="100" w:beforeAutospacing="1" w:after="100" w:afterAutospacing="1"/>
        <w:jc w:val="center"/>
        <w:rPr>
          <w:b/>
          <w:bCs/>
        </w:rPr>
      </w:pPr>
    </w:p>
    <w:p w:rsidR="00F87764" w:rsidRDefault="00F87764" w:rsidP="000D4B6F">
      <w:pPr>
        <w:spacing w:before="100" w:beforeAutospacing="1" w:after="100" w:afterAutospacing="1"/>
        <w:jc w:val="center"/>
        <w:rPr>
          <w:b/>
          <w:bCs/>
        </w:rPr>
      </w:pPr>
    </w:p>
    <w:p w:rsidR="00F87764" w:rsidRDefault="00F87764" w:rsidP="000D4B6F">
      <w:pPr>
        <w:spacing w:before="100" w:beforeAutospacing="1" w:after="100" w:afterAutospacing="1"/>
        <w:jc w:val="center"/>
        <w:rPr>
          <w:b/>
          <w:bCs/>
        </w:rPr>
      </w:pPr>
    </w:p>
    <w:p w:rsidR="00F87764" w:rsidRDefault="00F87764" w:rsidP="000D4B6F">
      <w:pPr>
        <w:spacing w:before="100" w:beforeAutospacing="1" w:after="100" w:afterAutospacing="1"/>
        <w:jc w:val="center"/>
        <w:rPr>
          <w:b/>
          <w:bCs/>
        </w:rPr>
      </w:pPr>
    </w:p>
    <w:p w:rsidR="00F87764" w:rsidRDefault="00F87764" w:rsidP="000D4B6F">
      <w:pPr>
        <w:spacing w:before="100" w:beforeAutospacing="1" w:after="100" w:afterAutospacing="1"/>
        <w:jc w:val="center"/>
        <w:rPr>
          <w:b/>
          <w:bCs/>
        </w:rPr>
      </w:pPr>
    </w:p>
    <w:p w:rsidR="00CF5758" w:rsidRDefault="00CF5758" w:rsidP="000D4B6F">
      <w:pPr>
        <w:spacing w:before="100" w:beforeAutospacing="1" w:after="100" w:afterAutospacing="1"/>
        <w:jc w:val="center"/>
        <w:rPr>
          <w:b/>
          <w:bCs/>
        </w:rPr>
      </w:pPr>
    </w:p>
    <w:p w:rsidR="000D4B6F" w:rsidRDefault="000D4B6F" w:rsidP="000D4B6F">
      <w:pPr>
        <w:spacing w:before="100" w:beforeAutospacing="1" w:after="100" w:afterAutospacing="1"/>
        <w:jc w:val="center"/>
        <w:rPr>
          <w:b/>
          <w:bCs/>
          <w:lang w:val="ru-RU"/>
        </w:rPr>
      </w:pPr>
      <w:r w:rsidRPr="00745208">
        <w:rPr>
          <w:b/>
          <w:bCs/>
        </w:rPr>
        <w:t xml:space="preserve">МОДЕЛ </w:t>
      </w:r>
      <w:r w:rsidR="002004EE">
        <w:rPr>
          <w:b/>
          <w:bCs/>
          <w:lang w:val="ru-RU"/>
        </w:rPr>
        <w:t xml:space="preserve">УГОВОР </w:t>
      </w:r>
    </w:p>
    <w:p w:rsidR="002004EE" w:rsidRPr="00DE2CCD" w:rsidRDefault="00604AE8" w:rsidP="002004EE">
      <w:pPr>
        <w:suppressAutoHyphens/>
        <w:jc w:val="center"/>
        <w:rPr>
          <w:color w:val="000000"/>
        </w:rPr>
      </w:pPr>
      <w:r w:rsidRPr="00604AE8">
        <w:rPr>
          <w:lang w:val="ru-RU"/>
        </w:rPr>
        <w:lastRenderedPageBreak/>
        <w:t xml:space="preserve"> </w:t>
      </w:r>
      <w:r>
        <w:rPr>
          <w:lang w:val="ru-RU"/>
        </w:rPr>
        <w:t xml:space="preserve">инвестиционо оржавање фискултурне сале </w:t>
      </w:r>
      <w:r>
        <w:rPr>
          <w:lang w:val="sr-Cyrl-CS"/>
        </w:rPr>
        <w:t>замена пода у  фискултурној сали у школи у Житковцу</w:t>
      </w:r>
    </w:p>
    <w:p w:rsidR="002004EE" w:rsidRPr="00745208" w:rsidRDefault="002004EE" w:rsidP="000D4B6F">
      <w:pPr>
        <w:spacing w:before="100" w:beforeAutospacing="1" w:after="100" w:afterAutospacing="1"/>
        <w:jc w:val="center"/>
        <w:rPr>
          <w:b/>
          <w:bCs/>
        </w:rPr>
      </w:pPr>
    </w:p>
    <w:p w:rsidR="000D4B6F" w:rsidRPr="00D41BEC" w:rsidRDefault="000D4B6F" w:rsidP="000D4B6F">
      <w:pPr>
        <w:spacing w:before="100" w:beforeAutospacing="1" w:after="100" w:afterAutospacing="1"/>
        <w:rPr>
          <w:lang w:val="ru-RU"/>
        </w:rPr>
      </w:pPr>
      <w:r w:rsidRPr="00D41BEC">
        <w:rPr>
          <w:lang w:val="ru-RU"/>
        </w:rPr>
        <w:t>Закључен дана _______________ године у _______________ између:</w:t>
      </w:r>
    </w:p>
    <w:p w:rsidR="006A1A15" w:rsidRDefault="000D4B6F" w:rsidP="002418F0">
      <w:pPr>
        <w:spacing w:before="100" w:beforeAutospacing="1" w:after="100" w:afterAutospacing="1"/>
        <w:jc w:val="both"/>
        <w:rPr>
          <w:lang w:val="ru-RU"/>
        </w:rPr>
      </w:pPr>
      <w:r w:rsidRPr="00D41BEC">
        <w:rPr>
          <w:lang w:val="ru-RU"/>
        </w:rPr>
        <w:t xml:space="preserve">1. </w:t>
      </w:r>
      <w:r w:rsidR="00C10483">
        <w:t>ОШ,,</w:t>
      </w:r>
      <w:r w:rsidR="00C10483">
        <w:rPr>
          <w:lang w:val="sr-Cyrl-CS"/>
        </w:rPr>
        <w:t>Вук Караџић“</w:t>
      </w:r>
      <w:r w:rsidR="00C10483">
        <w:rPr>
          <w:lang w:val="ru-RU"/>
        </w:rPr>
        <w:t xml:space="preserve"> из Житковца</w:t>
      </w:r>
      <w:r w:rsidR="003C5BEB">
        <w:rPr>
          <w:lang w:val="ru-RU"/>
        </w:rPr>
        <w:t>,</w:t>
      </w:r>
      <w:r w:rsidR="00C10483">
        <w:rPr>
          <w:lang w:val="ru-RU"/>
        </w:rPr>
        <w:t xml:space="preserve"> Ратка Јовића 10,  матични број: 07245041, ПИБ 100305110, текући рачун: 840-1800660-78</w:t>
      </w:r>
      <w:r w:rsidR="003C5BEB">
        <w:rPr>
          <w:lang w:val="ru-RU"/>
        </w:rPr>
        <w:t xml:space="preserve">, кога заступа, </w:t>
      </w:r>
      <w:r w:rsidR="002004EE">
        <w:rPr>
          <w:lang w:val="ru-RU"/>
        </w:rPr>
        <w:t>директор Милан Динић</w:t>
      </w:r>
      <w:r w:rsidR="003C5BEB">
        <w:rPr>
          <w:lang w:val="ru-RU"/>
        </w:rPr>
        <w:t xml:space="preserve"> </w:t>
      </w:r>
      <w:r w:rsidR="006A1A15" w:rsidRPr="00D41BEC">
        <w:rPr>
          <w:lang w:val="ru-RU"/>
        </w:rPr>
        <w:t xml:space="preserve"> (даље: </w:t>
      </w:r>
      <w:r w:rsidR="006A1A15" w:rsidRPr="00D41BEC">
        <w:rPr>
          <w:b/>
          <w:bCs/>
          <w:lang w:val="ru-RU"/>
        </w:rPr>
        <w:t>Наручилац</w:t>
      </w:r>
      <w:r w:rsidR="006A1A15" w:rsidRPr="00D41BEC">
        <w:rPr>
          <w:lang w:val="ru-RU"/>
        </w:rPr>
        <w:t>)</w:t>
      </w:r>
      <w:r w:rsidR="006A1A15">
        <w:rPr>
          <w:lang w:val="ru-RU"/>
        </w:rPr>
        <w:t>, и</w:t>
      </w:r>
    </w:p>
    <w:p w:rsidR="006A1A15" w:rsidRPr="00D41BEC" w:rsidRDefault="000D4B6F" w:rsidP="006A1A15">
      <w:pPr>
        <w:spacing w:before="100" w:beforeAutospacing="1" w:after="100" w:afterAutospacing="1"/>
        <w:jc w:val="both"/>
        <w:rPr>
          <w:lang w:val="ru-RU"/>
        </w:rPr>
      </w:pPr>
      <w:r w:rsidRPr="00D41BEC">
        <w:rPr>
          <w:lang w:val="ru-RU"/>
        </w:rPr>
        <w:t xml:space="preserve">2. </w:t>
      </w:r>
      <w:r w:rsidR="006A1A15" w:rsidRPr="00D41BEC">
        <w:rPr>
          <w:lang w:val="ru-RU"/>
        </w:rPr>
        <w:t>_______________ из _______________, матични број: _______________, ПИБ _______________, текући рачун: _______________, уписан у регистар за грађење објеката под бр. __________ од __________ године кога заступа _______________ (</w:t>
      </w:r>
      <w:r w:rsidR="006A1A15" w:rsidRPr="00D41BEC">
        <w:rPr>
          <w:i/>
          <w:iCs/>
          <w:lang w:val="ru-RU"/>
        </w:rPr>
        <w:t>име и презиме директора</w:t>
      </w:r>
      <w:r w:rsidR="006A1A15" w:rsidRPr="00D41BEC">
        <w:rPr>
          <w:lang w:val="ru-RU"/>
        </w:rPr>
        <w:t xml:space="preserve">) (даље: </w:t>
      </w:r>
      <w:r w:rsidR="006A1A15" w:rsidRPr="00D41BEC">
        <w:rPr>
          <w:b/>
          <w:bCs/>
          <w:lang w:val="ru-RU"/>
        </w:rPr>
        <w:t>Извођач</w:t>
      </w:r>
      <w:r w:rsidR="006A1A15">
        <w:rPr>
          <w:lang w:val="ru-RU"/>
        </w:rPr>
        <w:t>)</w:t>
      </w:r>
    </w:p>
    <w:p w:rsidR="000D4B6F" w:rsidRPr="00D41BEC" w:rsidRDefault="000D4B6F" w:rsidP="00DE78A1">
      <w:pPr>
        <w:spacing w:before="100" w:beforeAutospacing="1" w:after="100" w:afterAutospacing="1"/>
        <w:jc w:val="both"/>
        <w:rPr>
          <w:lang w:val="ru-RU"/>
        </w:rPr>
      </w:pPr>
    </w:p>
    <w:p w:rsidR="000D4B6F" w:rsidRPr="00D41BEC" w:rsidRDefault="000D4B6F" w:rsidP="000D4B6F">
      <w:pPr>
        <w:spacing w:before="240" w:after="240"/>
        <w:jc w:val="center"/>
        <w:rPr>
          <w:b/>
          <w:bCs/>
          <w:lang w:val="ru-RU"/>
        </w:rPr>
      </w:pPr>
      <w:r w:rsidRPr="00D41BEC">
        <w:rPr>
          <w:b/>
          <w:bCs/>
          <w:lang w:val="ru-RU"/>
        </w:rPr>
        <w:t>Предмет уговора</w:t>
      </w:r>
    </w:p>
    <w:p w:rsidR="000D4B6F" w:rsidRPr="00D41BEC" w:rsidRDefault="000D4B6F" w:rsidP="000D4B6F">
      <w:pPr>
        <w:spacing w:before="100" w:beforeAutospacing="1" w:after="100" w:afterAutospacing="1"/>
        <w:jc w:val="center"/>
        <w:rPr>
          <w:b/>
          <w:bCs/>
          <w:lang w:val="ru-RU"/>
        </w:rPr>
      </w:pPr>
      <w:r w:rsidRPr="00D41BEC">
        <w:rPr>
          <w:b/>
          <w:bCs/>
          <w:lang w:val="ru-RU"/>
        </w:rPr>
        <w:t>Члан 1</w:t>
      </w:r>
    </w:p>
    <w:p w:rsidR="000D4B6F" w:rsidRPr="002004EE" w:rsidRDefault="000D4B6F" w:rsidP="00C10483">
      <w:pPr>
        <w:suppressAutoHyphens/>
        <w:jc w:val="both"/>
        <w:rPr>
          <w:color w:val="000000"/>
        </w:rPr>
      </w:pPr>
      <w:r w:rsidRPr="00D41BEC">
        <w:rPr>
          <w:lang w:val="ru-RU"/>
        </w:rPr>
        <w:t>Предмет овог уговора је</w:t>
      </w:r>
      <w:r w:rsidR="00604AE8" w:rsidRPr="00604AE8">
        <w:rPr>
          <w:lang w:val="ru-RU"/>
        </w:rPr>
        <w:t xml:space="preserve"> </w:t>
      </w:r>
      <w:r w:rsidR="00604AE8">
        <w:rPr>
          <w:lang w:val="ru-RU"/>
        </w:rPr>
        <w:t xml:space="preserve">инвестиционо оржавање фискултурне сале </w:t>
      </w:r>
      <w:r w:rsidR="00604AE8">
        <w:rPr>
          <w:lang w:val="sr-Cyrl-CS"/>
        </w:rPr>
        <w:t>замена пода у  фискултурној сали у школи у Житковцу</w:t>
      </w:r>
      <w:r w:rsidRPr="00D41BEC">
        <w:rPr>
          <w:lang w:val="ru-RU"/>
        </w:rPr>
        <w:t xml:space="preserve">,  бр. </w:t>
      </w:r>
      <w:r w:rsidR="00604AE8">
        <w:rPr>
          <w:lang w:val="ru-RU"/>
        </w:rPr>
        <w:t>1/2020</w:t>
      </w:r>
      <w:r w:rsidRPr="00D41BEC">
        <w:rPr>
          <w:lang w:val="ru-RU"/>
        </w:rPr>
        <w:t>, на парцели кп. бр. __________, КО _______________ у свему према главном пројекту, техничкој документацији, издатој грађевинској дозволи и понуди извођача бр. __________ од __________ године, у складу са важећим прописима, техничким нормативима и обавезним стандардима који важе за изградњу ове врсте објеката (даље: објекат).</w:t>
      </w:r>
    </w:p>
    <w:p w:rsidR="0083212E" w:rsidRDefault="0083212E" w:rsidP="00DE78A1">
      <w:pPr>
        <w:spacing w:before="100" w:beforeAutospacing="1" w:after="100" w:afterAutospacing="1"/>
        <w:jc w:val="both"/>
      </w:pPr>
      <w:r>
        <w:t xml:space="preserve">Извођач радова ће радове који су предмет овог уговора извршити </w:t>
      </w:r>
    </w:p>
    <w:p w:rsidR="0083212E" w:rsidRDefault="0083212E" w:rsidP="00EA6ECD">
      <w:pPr>
        <w:numPr>
          <w:ilvl w:val="0"/>
          <w:numId w:val="2"/>
        </w:numPr>
        <w:spacing w:before="100" w:beforeAutospacing="1" w:after="100" w:afterAutospacing="1"/>
        <w:jc w:val="both"/>
      </w:pPr>
      <w:r>
        <w:t>Самостално</w:t>
      </w:r>
    </w:p>
    <w:p w:rsidR="0083212E" w:rsidRDefault="0083212E" w:rsidP="00EA6ECD">
      <w:pPr>
        <w:numPr>
          <w:ilvl w:val="0"/>
          <w:numId w:val="2"/>
        </w:numPr>
        <w:spacing w:before="100" w:beforeAutospacing="1" w:after="100" w:afterAutospacing="1"/>
        <w:jc w:val="both"/>
      </w:pPr>
      <w:r>
        <w:t>Са подизвођачима</w:t>
      </w:r>
    </w:p>
    <w:p w:rsidR="0083212E" w:rsidRDefault="0083212E" w:rsidP="0083212E">
      <w:pPr>
        <w:spacing w:before="100" w:beforeAutospacing="1" w:after="100" w:afterAutospacing="1"/>
        <w:ind w:left="720"/>
        <w:jc w:val="both"/>
      </w:pPr>
      <w:r>
        <w:t>_________________________________________ са седиштем у ___________________________, улица __________________________</w:t>
      </w:r>
      <w:r w:rsidR="003D373F">
        <w:t>__</w:t>
      </w:r>
      <w:r>
        <w:t xml:space="preserve"> , </w:t>
      </w:r>
    </w:p>
    <w:p w:rsidR="0083212E" w:rsidRDefault="0083212E" w:rsidP="0083212E">
      <w:pPr>
        <w:spacing w:before="100" w:beforeAutospacing="1" w:after="100" w:afterAutospacing="1"/>
        <w:ind w:left="720"/>
        <w:jc w:val="both"/>
      </w:pPr>
      <w:r>
        <w:t>ПИБ</w:t>
      </w:r>
    </w:p>
    <w:p w:rsidR="00F3777D" w:rsidRDefault="0083212E" w:rsidP="00F3777D">
      <w:pPr>
        <w:spacing w:before="100" w:beforeAutospacing="1" w:after="100" w:afterAutospacing="1"/>
        <w:ind w:left="720"/>
        <w:jc w:val="both"/>
      </w:pPr>
      <w:r>
        <w:t>Матични број</w:t>
      </w:r>
    </w:p>
    <w:p w:rsidR="008C43C0" w:rsidRDefault="008C43C0" w:rsidP="00F3777D">
      <w:pPr>
        <w:spacing w:before="100" w:beforeAutospacing="1" w:after="100" w:afterAutospacing="1"/>
        <w:ind w:left="720"/>
        <w:jc w:val="both"/>
      </w:pPr>
      <w:r>
        <w:t xml:space="preserve">_________________________________________ са седиштем у ___________________________, улица ____________________________ , </w:t>
      </w:r>
    </w:p>
    <w:p w:rsidR="008C43C0" w:rsidRDefault="008C43C0" w:rsidP="008C43C0">
      <w:pPr>
        <w:spacing w:before="100" w:beforeAutospacing="1" w:after="100" w:afterAutospacing="1"/>
        <w:ind w:left="720"/>
        <w:jc w:val="both"/>
      </w:pPr>
      <w:r>
        <w:t>ПИБ</w:t>
      </w:r>
    </w:p>
    <w:p w:rsidR="008C43C0" w:rsidRDefault="008C43C0" w:rsidP="008C43C0">
      <w:pPr>
        <w:spacing w:before="100" w:beforeAutospacing="1" w:after="100" w:afterAutospacing="1"/>
        <w:ind w:left="720"/>
        <w:jc w:val="both"/>
      </w:pPr>
      <w:r>
        <w:t>Матични број</w:t>
      </w:r>
    </w:p>
    <w:p w:rsidR="0083212E" w:rsidRDefault="0083212E" w:rsidP="00EA6ECD">
      <w:pPr>
        <w:numPr>
          <w:ilvl w:val="0"/>
          <w:numId w:val="2"/>
        </w:numPr>
        <w:spacing w:before="100" w:beforeAutospacing="1" w:after="100" w:afterAutospacing="1"/>
        <w:jc w:val="both"/>
      </w:pPr>
      <w:r>
        <w:t>Заједнички у групи са:</w:t>
      </w:r>
    </w:p>
    <w:p w:rsidR="0083212E" w:rsidRDefault="0083212E" w:rsidP="0083212E">
      <w:pPr>
        <w:spacing w:before="100" w:beforeAutospacing="1" w:after="100" w:afterAutospacing="1"/>
        <w:ind w:left="720"/>
        <w:jc w:val="both"/>
      </w:pPr>
      <w:r>
        <w:lastRenderedPageBreak/>
        <w:t>_________________________________________ са седиштем у ___________________________, улица __________________________</w:t>
      </w:r>
      <w:r w:rsidR="0087725B">
        <w:t>___</w:t>
      </w:r>
    </w:p>
    <w:p w:rsidR="0083212E" w:rsidRDefault="0083212E" w:rsidP="0083212E">
      <w:pPr>
        <w:spacing w:before="100" w:beforeAutospacing="1" w:after="100" w:afterAutospacing="1"/>
        <w:ind w:left="720"/>
        <w:jc w:val="both"/>
      </w:pPr>
      <w:r>
        <w:t>ПИБ</w:t>
      </w:r>
    </w:p>
    <w:p w:rsidR="0083212E" w:rsidRDefault="0083212E" w:rsidP="0083212E">
      <w:pPr>
        <w:spacing w:before="100" w:beforeAutospacing="1" w:after="100" w:afterAutospacing="1"/>
        <w:ind w:left="720"/>
        <w:jc w:val="both"/>
      </w:pPr>
      <w:r>
        <w:t>Матични број</w:t>
      </w:r>
    </w:p>
    <w:p w:rsidR="008C43C0" w:rsidRDefault="008C43C0" w:rsidP="008C43C0">
      <w:pPr>
        <w:spacing w:before="100" w:beforeAutospacing="1" w:after="100" w:afterAutospacing="1"/>
        <w:ind w:left="720"/>
        <w:jc w:val="both"/>
      </w:pPr>
      <w:r>
        <w:t>_________________________________________ са седиштем у ___________________________, улица __________________________</w:t>
      </w:r>
    </w:p>
    <w:p w:rsidR="008C43C0" w:rsidRDefault="008C43C0" w:rsidP="008C43C0">
      <w:pPr>
        <w:spacing w:before="100" w:beforeAutospacing="1" w:after="100" w:afterAutospacing="1"/>
        <w:ind w:left="720"/>
        <w:jc w:val="both"/>
      </w:pPr>
      <w:r>
        <w:t>ПИБ</w:t>
      </w:r>
    </w:p>
    <w:p w:rsidR="00827FB2" w:rsidRDefault="008C43C0" w:rsidP="007F3F68">
      <w:pPr>
        <w:spacing w:before="100" w:beforeAutospacing="1" w:after="100" w:afterAutospacing="1"/>
        <w:ind w:left="720"/>
        <w:jc w:val="both"/>
      </w:pPr>
      <w:r>
        <w:t>Матични број</w:t>
      </w:r>
    </w:p>
    <w:p w:rsidR="007F3F68" w:rsidRPr="007F3F68" w:rsidRDefault="007F3F68" w:rsidP="007F3F68">
      <w:pPr>
        <w:spacing w:before="100" w:beforeAutospacing="1" w:after="100" w:afterAutospacing="1"/>
        <w:ind w:left="720"/>
        <w:jc w:val="both"/>
      </w:pPr>
    </w:p>
    <w:p w:rsidR="000D4B6F" w:rsidRPr="00D41BEC" w:rsidRDefault="000D4B6F" w:rsidP="000D4B6F">
      <w:pPr>
        <w:spacing w:before="240" w:after="240"/>
        <w:jc w:val="center"/>
        <w:rPr>
          <w:b/>
          <w:bCs/>
          <w:lang w:val="ru-RU"/>
        </w:rPr>
      </w:pPr>
      <w:r w:rsidRPr="00D41BEC">
        <w:rPr>
          <w:b/>
          <w:bCs/>
          <w:lang w:val="ru-RU"/>
        </w:rPr>
        <w:t>Обавеза Наручиоца да преда главни пројекат и другу документацију</w:t>
      </w:r>
    </w:p>
    <w:p w:rsidR="000D4B6F" w:rsidRPr="00D41BEC" w:rsidRDefault="000D4B6F" w:rsidP="000D4B6F">
      <w:pPr>
        <w:spacing w:before="100" w:beforeAutospacing="1" w:after="100" w:afterAutospacing="1"/>
        <w:jc w:val="center"/>
        <w:rPr>
          <w:b/>
          <w:bCs/>
          <w:lang w:val="ru-RU"/>
        </w:rPr>
      </w:pPr>
      <w:r w:rsidRPr="00D41BEC">
        <w:rPr>
          <w:b/>
          <w:bCs/>
          <w:lang w:val="ru-RU"/>
        </w:rPr>
        <w:t>Члан 3</w:t>
      </w:r>
    </w:p>
    <w:p w:rsidR="000D4B6F" w:rsidRPr="00D41BEC" w:rsidRDefault="000D4B6F" w:rsidP="00DE78A1">
      <w:pPr>
        <w:spacing w:before="100" w:beforeAutospacing="1" w:after="100" w:afterAutospacing="1"/>
        <w:jc w:val="both"/>
        <w:rPr>
          <w:lang w:val="ru-RU"/>
        </w:rPr>
      </w:pPr>
      <w:r w:rsidRPr="00D41BEC">
        <w:rPr>
          <w:lang w:val="ru-RU"/>
        </w:rPr>
        <w:t xml:space="preserve">Наручилац се обавезује да у року од </w:t>
      </w:r>
      <w:r w:rsidR="007F3F68">
        <w:rPr>
          <w:lang w:val="ru-RU"/>
        </w:rPr>
        <w:t>8 (осам)</w:t>
      </w:r>
      <w:r w:rsidRPr="00D41BEC">
        <w:rPr>
          <w:lang w:val="ru-RU"/>
        </w:rPr>
        <w:t xml:space="preserve"> дана од дана закључења овог уговора, а пре почетка извођења радова, преда Извођачу:</w:t>
      </w:r>
    </w:p>
    <w:p w:rsidR="000D4B6F" w:rsidRPr="00D41BEC" w:rsidRDefault="000D4B6F" w:rsidP="00DE78A1">
      <w:pPr>
        <w:spacing w:before="100" w:beforeAutospacing="1" w:after="100" w:afterAutospacing="1"/>
        <w:jc w:val="both"/>
        <w:rPr>
          <w:lang w:val="ru-RU"/>
        </w:rPr>
      </w:pPr>
      <w:r w:rsidRPr="00D41BEC">
        <w:rPr>
          <w:lang w:val="ru-RU"/>
        </w:rPr>
        <w:t xml:space="preserve">1. Главни пројекат за потребе </w:t>
      </w:r>
      <w:r w:rsidR="006A1A15">
        <w:rPr>
          <w:lang w:val="ru-RU"/>
        </w:rPr>
        <w:t>реконструкцију</w:t>
      </w:r>
      <w:r w:rsidRPr="00D41BEC">
        <w:rPr>
          <w:lang w:val="ru-RU"/>
        </w:rPr>
        <w:t xml:space="preserve"> наведеног објекта у складу са одобрењем за изградњу, који садржи нарочито:</w:t>
      </w:r>
    </w:p>
    <w:p w:rsidR="000D4B6F" w:rsidRPr="00D41BEC" w:rsidRDefault="000D4B6F" w:rsidP="00DE78A1">
      <w:pPr>
        <w:spacing w:before="100" w:beforeAutospacing="1" w:after="100" w:afterAutospacing="1"/>
        <w:jc w:val="both"/>
        <w:rPr>
          <w:lang w:val="ru-RU"/>
        </w:rPr>
      </w:pPr>
      <w:r w:rsidRPr="00D41BEC">
        <w:rPr>
          <w:lang w:val="ru-RU"/>
        </w:rPr>
        <w:t>2. Грађевинску дозволу;</w:t>
      </w:r>
    </w:p>
    <w:p w:rsidR="000D4B6F" w:rsidRPr="00D41BEC" w:rsidRDefault="000D4B6F" w:rsidP="00DE78A1">
      <w:pPr>
        <w:spacing w:before="100" w:beforeAutospacing="1" w:after="100" w:afterAutospacing="1"/>
        <w:jc w:val="both"/>
        <w:rPr>
          <w:lang w:val="ru-RU"/>
        </w:rPr>
      </w:pPr>
      <w:r w:rsidRPr="00D41BEC">
        <w:rPr>
          <w:lang w:val="ru-RU"/>
        </w:rPr>
        <w:t>3. Одлуку о именовању надзорног органа;</w:t>
      </w:r>
    </w:p>
    <w:p w:rsidR="000D4B6F" w:rsidRPr="00D41BEC" w:rsidRDefault="000D4B6F" w:rsidP="00DE78A1">
      <w:pPr>
        <w:spacing w:before="100" w:beforeAutospacing="1" w:after="100" w:afterAutospacing="1"/>
        <w:jc w:val="both"/>
        <w:rPr>
          <w:lang w:val="ru-RU"/>
        </w:rPr>
      </w:pPr>
      <w:r w:rsidRPr="00D41BEC">
        <w:rPr>
          <w:lang w:val="ru-RU"/>
        </w:rPr>
        <w:t>4. Документацију о праву грађења на земљишту.</w:t>
      </w:r>
    </w:p>
    <w:p w:rsidR="000D4B6F" w:rsidRPr="00D41BEC" w:rsidRDefault="000D4B6F" w:rsidP="00DE78A1">
      <w:pPr>
        <w:spacing w:before="100" w:beforeAutospacing="1" w:after="100" w:afterAutospacing="1"/>
        <w:jc w:val="both"/>
        <w:rPr>
          <w:lang w:val="ru-RU"/>
        </w:rPr>
      </w:pPr>
      <w:r w:rsidRPr="00D41BEC">
        <w:rPr>
          <w:lang w:val="ru-RU"/>
        </w:rPr>
        <w:t>Извођач је дужан да по пријему Г</w:t>
      </w:r>
      <w:r w:rsidR="005F4A0D" w:rsidRPr="00D41BEC">
        <w:rPr>
          <w:lang w:val="ru-RU"/>
        </w:rPr>
        <w:t xml:space="preserve">лавног пројекта у року од </w:t>
      </w:r>
      <w:r w:rsidR="005F4A0D">
        <w:t xml:space="preserve">5 </w:t>
      </w:r>
      <w:r w:rsidRPr="00D41BEC">
        <w:rPr>
          <w:lang w:val="ru-RU"/>
        </w:rPr>
        <w:t>дана изврши његов преглед и укаже Наручиоцу на евентуалне недостатке.</w:t>
      </w:r>
    </w:p>
    <w:p w:rsidR="000D4B6F" w:rsidRPr="00D41BEC" w:rsidRDefault="000D4B6F" w:rsidP="000D4B6F">
      <w:pPr>
        <w:spacing w:before="240" w:after="240"/>
        <w:jc w:val="center"/>
        <w:rPr>
          <w:b/>
          <w:bCs/>
          <w:lang w:val="ru-RU"/>
        </w:rPr>
      </w:pPr>
      <w:r w:rsidRPr="00D41BEC">
        <w:rPr>
          <w:b/>
          <w:bCs/>
          <w:lang w:val="ru-RU"/>
        </w:rPr>
        <w:t>Обавезе Наручиоца пре почетка градње</w:t>
      </w:r>
    </w:p>
    <w:p w:rsidR="000D4B6F" w:rsidRPr="00D41BEC" w:rsidRDefault="000D4B6F" w:rsidP="000D4B6F">
      <w:pPr>
        <w:spacing w:before="100" w:beforeAutospacing="1" w:after="100" w:afterAutospacing="1"/>
        <w:jc w:val="center"/>
        <w:rPr>
          <w:b/>
          <w:bCs/>
          <w:lang w:val="ru-RU"/>
        </w:rPr>
      </w:pPr>
      <w:r w:rsidRPr="00D41BEC">
        <w:rPr>
          <w:b/>
          <w:bCs/>
          <w:lang w:val="ru-RU"/>
        </w:rPr>
        <w:t>Члан 4</w:t>
      </w:r>
    </w:p>
    <w:p w:rsidR="000D4B6F" w:rsidRPr="00D41BEC" w:rsidRDefault="000D4B6F" w:rsidP="00DE78A1">
      <w:pPr>
        <w:spacing w:before="100" w:beforeAutospacing="1" w:after="100" w:afterAutospacing="1"/>
        <w:jc w:val="both"/>
        <w:rPr>
          <w:lang w:val="ru-RU"/>
        </w:rPr>
      </w:pPr>
      <w:r w:rsidRPr="00D41BEC">
        <w:rPr>
          <w:lang w:val="ru-RU"/>
        </w:rPr>
        <w:t>Пре почетка грађења</w:t>
      </w:r>
      <w:r w:rsidRPr="00745208">
        <w:t xml:space="preserve"> (реконструкције)</w:t>
      </w:r>
      <w:r w:rsidRPr="00D41BEC">
        <w:rPr>
          <w:lang w:val="ru-RU"/>
        </w:rPr>
        <w:t xml:space="preserve"> Наручилац обезбеђује: обележавање грађевинске парцеле, у складу са прописима којима је уређено извођење геодетских радова; видно обележавање градилишта одговарајућом таблом са приказом података о објекту који се гради, одговорном пројектанту, издатом одобрењу за изградњу, извођачу радова, почетку грађења и року завршетка изградње објекта.</w:t>
      </w:r>
    </w:p>
    <w:p w:rsidR="00E51DC1" w:rsidRPr="00E51DC1" w:rsidRDefault="000D4B6F" w:rsidP="00DE78A1">
      <w:pPr>
        <w:spacing w:before="100" w:beforeAutospacing="1" w:after="100" w:afterAutospacing="1"/>
        <w:jc w:val="both"/>
      </w:pPr>
      <w:r w:rsidRPr="00D41BEC">
        <w:rPr>
          <w:lang w:val="ru-RU"/>
        </w:rPr>
        <w:t>Наручилац је дужан да надлежном грађевинском инспектору пријави почетак изградње објекта најкасније осам дана пре почетка изградње и да о томе достав</w:t>
      </w:r>
      <w:r w:rsidR="00A16147" w:rsidRPr="00D41BEC">
        <w:rPr>
          <w:lang w:val="ru-RU"/>
        </w:rPr>
        <w:t xml:space="preserve">и доказ Извођачу у року од </w:t>
      </w:r>
      <w:r w:rsidR="00A16147">
        <w:t>3</w:t>
      </w:r>
      <w:r w:rsidRPr="00D41BEC">
        <w:rPr>
          <w:lang w:val="ru-RU"/>
        </w:rPr>
        <w:t xml:space="preserve"> дана од дана подношења пријаве.</w:t>
      </w:r>
    </w:p>
    <w:p w:rsidR="000D4B6F" w:rsidRPr="00D41BEC" w:rsidRDefault="000D4B6F" w:rsidP="000D4B6F">
      <w:pPr>
        <w:spacing w:before="240" w:after="240"/>
        <w:jc w:val="center"/>
        <w:rPr>
          <w:b/>
          <w:bCs/>
          <w:lang w:val="ru-RU"/>
        </w:rPr>
      </w:pPr>
      <w:r w:rsidRPr="00D41BEC">
        <w:rPr>
          <w:b/>
          <w:bCs/>
          <w:lang w:val="ru-RU"/>
        </w:rPr>
        <w:lastRenderedPageBreak/>
        <w:t>Обавезе Наручиоца непосредно пре и током изградње објекта</w:t>
      </w:r>
    </w:p>
    <w:p w:rsidR="000D4B6F" w:rsidRPr="00D41BEC" w:rsidRDefault="000D4B6F" w:rsidP="000D4B6F">
      <w:pPr>
        <w:spacing w:before="100" w:beforeAutospacing="1" w:after="100" w:afterAutospacing="1"/>
        <w:jc w:val="center"/>
        <w:rPr>
          <w:b/>
          <w:bCs/>
          <w:lang w:val="ru-RU"/>
        </w:rPr>
      </w:pPr>
      <w:r w:rsidRPr="00D41BEC">
        <w:rPr>
          <w:b/>
          <w:bCs/>
          <w:lang w:val="ru-RU"/>
        </w:rPr>
        <w:t>Члан 5</w:t>
      </w:r>
    </w:p>
    <w:p w:rsidR="000D4B6F" w:rsidRPr="00D41BEC" w:rsidRDefault="000D4B6F" w:rsidP="00DE78A1">
      <w:pPr>
        <w:spacing w:before="100" w:beforeAutospacing="1" w:after="100" w:afterAutospacing="1"/>
        <w:jc w:val="both"/>
        <w:rPr>
          <w:lang w:val="ru-RU"/>
        </w:rPr>
      </w:pPr>
      <w:r w:rsidRPr="00D41BEC">
        <w:rPr>
          <w:lang w:val="ru-RU"/>
        </w:rPr>
        <w:t xml:space="preserve">Наручилац је дужан да Извођача обавештава о свим околностима од значаја за </w:t>
      </w:r>
      <w:r w:rsidRPr="00745208">
        <w:t>реконструкцију</w:t>
      </w:r>
      <w:r w:rsidRPr="00D41BEC">
        <w:rPr>
          <w:lang w:val="ru-RU"/>
        </w:rPr>
        <w:t xml:space="preserve"> објекта, да дâ упутства Извођачу о </w:t>
      </w:r>
      <w:r w:rsidRPr="00745208">
        <w:t>реконструкцији</w:t>
      </w:r>
      <w:r w:rsidRPr="00D41BEC">
        <w:rPr>
          <w:lang w:val="ru-RU"/>
        </w:rPr>
        <w:t xml:space="preserve"> објекта када их он затражи, као и да се пред државним органима и трећим лицима појави као Наручилац онда када за тиме постоји потреба.</w:t>
      </w:r>
    </w:p>
    <w:p w:rsidR="000D4B6F" w:rsidRPr="00D41BEC" w:rsidRDefault="000D4B6F" w:rsidP="00DE78A1">
      <w:pPr>
        <w:spacing w:before="100" w:beforeAutospacing="1" w:after="100" w:afterAutospacing="1"/>
        <w:jc w:val="both"/>
        <w:rPr>
          <w:lang w:val="ru-RU"/>
        </w:rPr>
      </w:pPr>
      <w:r w:rsidRPr="00D41BEC">
        <w:rPr>
          <w:lang w:val="ru-RU"/>
        </w:rPr>
        <w:t xml:space="preserve">По завршетку </w:t>
      </w:r>
      <w:r w:rsidRPr="00745208">
        <w:t>реконструкције објекта</w:t>
      </w:r>
      <w:r w:rsidRPr="00D41BEC">
        <w:rPr>
          <w:lang w:val="ru-RU"/>
        </w:rPr>
        <w:t>, Наручилац је дужан да прими објекат на начин предвиђен овим уговором.</w:t>
      </w:r>
    </w:p>
    <w:p w:rsidR="000D4B6F" w:rsidRPr="00D41BEC" w:rsidRDefault="000D4B6F" w:rsidP="000D4B6F">
      <w:pPr>
        <w:spacing w:before="240" w:after="240"/>
        <w:jc w:val="center"/>
        <w:rPr>
          <w:b/>
          <w:bCs/>
          <w:lang w:val="ru-RU"/>
        </w:rPr>
      </w:pPr>
      <w:r w:rsidRPr="00D41BEC">
        <w:rPr>
          <w:b/>
          <w:bCs/>
          <w:lang w:val="ru-RU"/>
        </w:rPr>
        <w:t>Надзор над изградњом објекта</w:t>
      </w:r>
    </w:p>
    <w:p w:rsidR="000D4B6F" w:rsidRPr="00D41BEC" w:rsidRDefault="000D4B6F" w:rsidP="000D4B6F">
      <w:pPr>
        <w:spacing w:before="100" w:beforeAutospacing="1" w:after="100" w:afterAutospacing="1"/>
        <w:jc w:val="center"/>
        <w:rPr>
          <w:b/>
          <w:bCs/>
          <w:lang w:val="ru-RU"/>
        </w:rPr>
      </w:pPr>
      <w:r w:rsidRPr="00D41BEC">
        <w:rPr>
          <w:b/>
          <w:bCs/>
          <w:lang w:val="ru-RU"/>
        </w:rPr>
        <w:t>Члан 6</w:t>
      </w:r>
    </w:p>
    <w:p w:rsidR="000D4B6F" w:rsidRPr="00D41BEC" w:rsidRDefault="000D4B6F" w:rsidP="00DE78A1">
      <w:pPr>
        <w:spacing w:before="100" w:beforeAutospacing="1" w:after="100" w:afterAutospacing="1"/>
        <w:jc w:val="both"/>
        <w:rPr>
          <w:lang w:val="ru-RU"/>
        </w:rPr>
      </w:pPr>
      <w:r w:rsidRPr="00D41BEC">
        <w:rPr>
          <w:lang w:val="ru-RU"/>
        </w:rPr>
        <w:t xml:space="preserve">Наручилац обезбеђује стручни надзорни орган у току </w:t>
      </w:r>
      <w:r w:rsidRPr="00745208">
        <w:t>реконструкције</w:t>
      </w:r>
      <w:r w:rsidRPr="00D41BEC">
        <w:rPr>
          <w:lang w:val="ru-RU"/>
        </w:rPr>
        <w:t xml:space="preserve"> објекта, односно извођења радова за које је издато одобрење за изградњу.</w:t>
      </w:r>
    </w:p>
    <w:p w:rsidR="000D4B6F" w:rsidRPr="00D41BEC" w:rsidRDefault="000D4B6F" w:rsidP="00DE78A1">
      <w:pPr>
        <w:spacing w:before="100" w:beforeAutospacing="1" w:after="100" w:afterAutospacing="1"/>
        <w:jc w:val="both"/>
        <w:rPr>
          <w:lang w:val="ru-RU"/>
        </w:rPr>
      </w:pPr>
      <w:r w:rsidRPr="00D41BEC">
        <w:rPr>
          <w:lang w:val="ru-RU"/>
        </w:rPr>
        <w:t>Стручни надзор обухвата: контролу да ли се грађење врши према грађевинској дозволи, односно према техничкој документацији по којој је издата грађевинска дозвола;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 материјала, опреме и инсталација који се уграђују; давање упутстава извођачу радова; сарадњу са пројектантом ради обезбеђења детаља технолошких и организационих решења за извођење радова и решавање других питања која се појаве у току извођења радова.</w:t>
      </w:r>
    </w:p>
    <w:p w:rsidR="000D4B6F" w:rsidRPr="00D41BEC" w:rsidRDefault="000D4B6F" w:rsidP="00DE78A1">
      <w:pPr>
        <w:spacing w:before="100" w:beforeAutospacing="1" w:after="100" w:afterAutospacing="1"/>
        <w:jc w:val="both"/>
        <w:rPr>
          <w:lang w:val="ru-RU"/>
        </w:rPr>
      </w:pPr>
      <w:r w:rsidRPr="00D41BEC">
        <w:rPr>
          <w:lang w:val="ru-RU"/>
        </w:rPr>
        <w:t>Стручни надзор ће вршити лице које испуњава услове прописане законом за одговорног пројектанта или одговорног Извођача радова (</w:t>
      </w:r>
      <w:r w:rsidRPr="00D41BEC">
        <w:rPr>
          <w:i/>
          <w:iCs/>
          <w:lang w:val="ru-RU"/>
        </w:rPr>
        <w:t>надзорни орган</w:t>
      </w:r>
      <w:r w:rsidRPr="00D41BEC">
        <w:rPr>
          <w:lang w:val="ru-RU"/>
        </w:rPr>
        <w:t>)</w:t>
      </w:r>
      <w:r w:rsidR="00047D34">
        <w:rPr>
          <w:lang w:val="ru-RU"/>
        </w:rPr>
        <w:t>.</w:t>
      </w:r>
    </w:p>
    <w:p w:rsidR="000D4B6F" w:rsidRDefault="000D4B6F" w:rsidP="00DE78A1">
      <w:pPr>
        <w:spacing w:before="100" w:beforeAutospacing="1" w:after="100" w:afterAutospacing="1"/>
        <w:jc w:val="both"/>
        <w:rPr>
          <w:lang w:val="ru-RU"/>
        </w:rPr>
      </w:pPr>
      <w:r w:rsidRPr="00D41BEC">
        <w:rPr>
          <w:lang w:val="ru-RU"/>
        </w:rPr>
        <w:t>Наручилац има право да измени лице које је наведено у ставу 3. овог члана, о чему је дужан да обавести Извођача без одлагања, односно првог наредног радног дана од дана промене надзорног органа.</w:t>
      </w:r>
    </w:p>
    <w:p w:rsidR="00524061" w:rsidRDefault="00524061" w:rsidP="00DE78A1">
      <w:pPr>
        <w:spacing w:before="100" w:beforeAutospacing="1" w:after="100" w:afterAutospacing="1"/>
        <w:jc w:val="both"/>
        <w:rPr>
          <w:lang w:val="ru-RU"/>
        </w:rPr>
      </w:pPr>
    </w:p>
    <w:p w:rsidR="00524061" w:rsidRDefault="00524061" w:rsidP="00DE78A1">
      <w:pPr>
        <w:spacing w:before="100" w:beforeAutospacing="1" w:after="100" w:afterAutospacing="1"/>
        <w:jc w:val="both"/>
        <w:rPr>
          <w:lang w:val="ru-RU"/>
        </w:rPr>
      </w:pPr>
    </w:p>
    <w:p w:rsidR="008C495A" w:rsidRDefault="008C495A" w:rsidP="00DE78A1">
      <w:pPr>
        <w:spacing w:before="100" w:beforeAutospacing="1" w:after="100" w:afterAutospacing="1"/>
        <w:jc w:val="both"/>
        <w:rPr>
          <w:lang w:val="ru-RU"/>
        </w:rPr>
      </w:pPr>
    </w:p>
    <w:p w:rsidR="00524061" w:rsidRPr="00D41BEC" w:rsidRDefault="00524061" w:rsidP="00DE78A1">
      <w:pPr>
        <w:spacing w:before="100" w:beforeAutospacing="1" w:after="100" w:afterAutospacing="1"/>
        <w:jc w:val="both"/>
        <w:rPr>
          <w:lang w:val="ru-RU"/>
        </w:rPr>
      </w:pPr>
    </w:p>
    <w:p w:rsidR="000D4B6F" w:rsidRPr="00D41BEC" w:rsidRDefault="000D4B6F" w:rsidP="000D4B6F">
      <w:pPr>
        <w:spacing w:before="240" w:after="240"/>
        <w:jc w:val="center"/>
        <w:rPr>
          <w:b/>
          <w:bCs/>
          <w:lang w:val="ru-RU"/>
        </w:rPr>
      </w:pPr>
      <w:r w:rsidRPr="00D41BEC">
        <w:rPr>
          <w:b/>
          <w:bCs/>
          <w:lang w:val="ru-RU"/>
        </w:rPr>
        <w:t>Овлашћења надзорног органа</w:t>
      </w:r>
    </w:p>
    <w:p w:rsidR="000D4B6F" w:rsidRPr="00D41BEC" w:rsidRDefault="000D4B6F" w:rsidP="000D4B6F">
      <w:pPr>
        <w:spacing w:before="100" w:beforeAutospacing="1" w:after="100" w:afterAutospacing="1"/>
        <w:jc w:val="center"/>
        <w:rPr>
          <w:b/>
          <w:bCs/>
          <w:lang w:val="ru-RU"/>
        </w:rPr>
      </w:pPr>
      <w:r w:rsidRPr="00D41BEC">
        <w:rPr>
          <w:b/>
          <w:bCs/>
          <w:lang w:val="ru-RU"/>
        </w:rPr>
        <w:t>Члан 7</w:t>
      </w:r>
    </w:p>
    <w:p w:rsidR="000D4B6F" w:rsidRPr="00D41BEC" w:rsidRDefault="000D4B6F" w:rsidP="00DE78A1">
      <w:pPr>
        <w:spacing w:before="100" w:beforeAutospacing="1" w:after="100" w:afterAutospacing="1"/>
        <w:jc w:val="both"/>
        <w:rPr>
          <w:lang w:val="ru-RU"/>
        </w:rPr>
      </w:pPr>
      <w:r w:rsidRPr="00D41BEC">
        <w:rPr>
          <w:lang w:val="ru-RU"/>
        </w:rPr>
        <w:t>Надзорни орган је овлашћен да у име Наручиоца издаје налоге и ставља примедбе Извођачу.</w:t>
      </w:r>
    </w:p>
    <w:p w:rsidR="000D4B6F" w:rsidRPr="00D41BEC" w:rsidRDefault="000D4B6F" w:rsidP="00DE78A1">
      <w:pPr>
        <w:spacing w:before="100" w:beforeAutospacing="1" w:after="100" w:afterAutospacing="1"/>
        <w:jc w:val="both"/>
        <w:rPr>
          <w:lang w:val="ru-RU"/>
        </w:rPr>
      </w:pPr>
      <w:r w:rsidRPr="00D41BEC">
        <w:rPr>
          <w:lang w:val="ru-RU"/>
        </w:rPr>
        <w:lastRenderedPageBreak/>
        <w:t>Примедбе и налози надзорног органа уписују се у грађевински дневник.</w:t>
      </w:r>
    </w:p>
    <w:p w:rsidR="000D4B6F" w:rsidRPr="00D41BEC" w:rsidRDefault="000D4B6F" w:rsidP="00DE78A1">
      <w:pPr>
        <w:spacing w:before="100" w:beforeAutospacing="1" w:after="100" w:afterAutospacing="1"/>
        <w:jc w:val="both"/>
        <w:rPr>
          <w:lang w:val="ru-RU"/>
        </w:rPr>
      </w:pPr>
      <w:r w:rsidRPr="00D41BEC">
        <w:rPr>
          <w:lang w:val="ru-RU"/>
        </w:rPr>
        <w:t>Извођач је дужан да поступи по примедбама и налозима надзорног органа и да отклони недостатке у радовима у погледу којих су стављене основане примедбе и то на сопствени трошак. Оправданим примедбама сматрају се примедбе које се односе на одступања у изградњи објекта у односу на уговорено.</w:t>
      </w:r>
    </w:p>
    <w:p w:rsidR="000D4B6F" w:rsidRPr="00D41BEC" w:rsidRDefault="000D4B6F" w:rsidP="000D4B6F">
      <w:pPr>
        <w:spacing w:before="240" w:after="240"/>
        <w:jc w:val="center"/>
        <w:rPr>
          <w:b/>
          <w:bCs/>
          <w:lang w:val="ru-RU"/>
        </w:rPr>
      </w:pPr>
      <w:r w:rsidRPr="00D41BEC">
        <w:rPr>
          <w:b/>
          <w:bCs/>
          <w:lang w:val="ru-RU"/>
        </w:rPr>
        <w:t>Обавеза Извођача радова</w:t>
      </w:r>
    </w:p>
    <w:p w:rsidR="000D4B6F" w:rsidRPr="00D41BEC" w:rsidRDefault="000D4B6F" w:rsidP="000D4B6F">
      <w:pPr>
        <w:spacing w:before="100" w:beforeAutospacing="1" w:after="100" w:afterAutospacing="1"/>
        <w:jc w:val="center"/>
        <w:rPr>
          <w:b/>
          <w:bCs/>
          <w:lang w:val="ru-RU"/>
        </w:rPr>
      </w:pPr>
      <w:r w:rsidRPr="00D41BEC">
        <w:rPr>
          <w:b/>
          <w:bCs/>
          <w:lang w:val="ru-RU"/>
        </w:rPr>
        <w:t>Члан 8</w:t>
      </w:r>
    </w:p>
    <w:p w:rsidR="000D4B6F" w:rsidRPr="00D41BEC" w:rsidRDefault="000D4B6F" w:rsidP="000D4B6F">
      <w:pPr>
        <w:spacing w:before="100" w:beforeAutospacing="1" w:after="100" w:afterAutospacing="1"/>
        <w:rPr>
          <w:lang w:val="ru-RU"/>
        </w:rPr>
      </w:pPr>
      <w:r w:rsidRPr="00D41BEC">
        <w:rPr>
          <w:lang w:val="ru-RU"/>
        </w:rPr>
        <w:t>Извођач радова дужан је да:</w:t>
      </w:r>
    </w:p>
    <w:p w:rsidR="000D4B6F" w:rsidRPr="00D41BEC" w:rsidRDefault="000D4B6F" w:rsidP="00DE78A1">
      <w:pPr>
        <w:spacing w:before="100" w:beforeAutospacing="1" w:after="100" w:afterAutospacing="1"/>
        <w:jc w:val="both"/>
        <w:rPr>
          <w:lang w:val="ru-RU"/>
        </w:rPr>
      </w:pPr>
      <w:r w:rsidRPr="00D41BEC">
        <w:rPr>
          <w:lang w:val="ru-RU"/>
        </w:rPr>
        <w:t>1) решењем одреди руководиоца градилишта из реда лица која испуњавају услове за одговорног Извођача радова и о томе об</w:t>
      </w:r>
      <w:r w:rsidR="003B02C9" w:rsidRPr="00D41BEC">
        <w:rPr>
          <w:lang w:val="ru-RU"/>
        </w:rPr>
        <w:t xml:space="preserve">авести Наручиоца у року од </w:t>
      </w:r>
      <w:r w:rsidR="003B02C9">
        <w:t>3</w:t>
      </w:r>
      <w:r w:rsidRPr="00D41BEC">
        <w:rPr>
          <w:lang w:val="ru-RU"/>
        </w:rPr>
        <w:t xml:space="preserve"> дана од дана закључења овог уговора. Извођач може да промени руководиоца градилишта, о чему је дужан да обавести Наручиоца без одлагања - првог радног дана по извршеној промени;</w:t>
      </w:r>
    </w:p>
    <w:p w:rsidR="000D4B6F" w:rsidRPr="00D41BEC" w:rsidRDefault="000D4B6F" w:rsidP="00DE78A1">
      <w:pPr>
        <w:spacing w:before="100" w:beforeAutospacing="1" w:after="100" w:afterAutospacing="1"/>
        <w:jc w:val="both"/>
        <w:rPr>
          <w:lang w:val="ru-RU"/>
        </w:rPr>
      </w:pPr>
      <w:r w:rsidRPr="00D41BEC">
        <w:rPr>
          <w:lang w:val="ru-RU"/>
        </w:rPr>
        <w:t>2) ступи у посед земљишта на коме ће се градити објекат када га Наручилац позове да га уведе у посед;</w:t>
      </w:r>
    </w:p>
    <w:p w:rsidR="000D4B6F" w:rsidRPr="00A16147" w:rsidRDefault="00A16147" w:rsidP="00DE78A1">
      <w:pPr>
        <w:spacing w:before="100" w:beforeAutospacing="1" w:after="100" w:afterAutospacing="1"/>
        <w:jc w:val="both"/>
      </w:pPr>
      <w:r>
        <w:t>3</w:t>
      </w:r>
      <w:r w:rsidR="000D4B6F" w:rsidRPr="00D41BEC">
        <w:rPr>
          <w:lang w:val="ru-RU"/>
        </w:rPr>
        <w:t>) писано упозори Наручиоца, а по потреби и орган који врши надзор над применом одредаба закона, о недостацима у техничкој документацији и о наступању непредвиђених околности које су од утицаја на извођење радова и примену техничке документације (</w:t>
      </w:r>
      <w:r w:rsidR="000D4B6F" w:rsidRPr="00D41BEC">
        <w:rPr>
          <w:i/>
          <w:iCs/>
          <w:lang w:val="ru-RU"/>
        </w:rPr>
        <w:t>промена техничких прописа, стандарда и норми квалитета после извршене техничке контроле, појаве археолошких налазишта, активирање клизишта, појаве подземних вода и сл.</w:t>
      </w:r>
      <w:r w:rsidR="000D4B6F" w:rsidRPr="00D41BEC">
        <w:rPr>
          <w:lang w:val="ru-RU"/>
        </w:rPr>
        <w:t>);</w:t>
      </w:r>
    </w:p>
    <w:p w:rsidR="000D4B6F" w:rsidRPr="00D41BEC" w:rsidRDefault="00A16147" w:rsidP="00DE78A1">
      <w:pPr>
        <w:spacing w:before="100" w:beforeAutospacing="1" w:after="100" w:afterAutospacing="1"/>
        <w:jc w:val="both"/>
        <w:rPr>
          <w:lang w:val="ru-RU"/>
        </w:rPr>
      </w:pPr>
      <w:r>
        <w:t>4</w:t>
      </w:r>
      <w:r w:rsidR="000D4B6F" w:rsidRPr="00D41BEC">
        <w:rPr>
          <w:lang w:val="ru-RU"/>
        </w:rPr>
        <w:t>) изведе све потребне радове на изградњи објекта, укључујући и радове који представљају вишак радова у односу на уговорено;</w:t>
      </w:r>
    </w:p>
    <w:p w:rsidR="000D4B6F" w:rsidRPr="00D41BEC" w:rsidRDefault="00A16147" w:rsidP="00DE78A1">
      <w:pPr>
        <w:spacing w:before="100" w:beforeAutospacing="1" w:after="100" w:afterAutospacing="1"/>
        <w:jc w:val="both"/>
        <w:rPr>
          <w:lang w:val="ru-RU"/>
        </w:rPr>
      </w:pPr>
      <w:r>
        <w:t>5</w:t>
      </w:r>
      <w:r w:rsidR="000D4B6F" w:rsidRPr="00D41BEC">
        <w:rPr>
          <w:lang w:val="ru-RU"/>
        </w:rPr>
        <w:t>) изгради објекат у складу са овим уговором, главним пројектом, техничком документацијом и дозволом за градњу;</w:t>
      </w:r>
    </w:p>
    <w:p w:rsidR="000D4B6F" w:rsidRPr="00D41BEC" w:rsidRDefault="00A16147" w:rsidP="00DE78A1">
      <w:pPr>
        <w:spacing w:before="100" w:beforeAutospacing="1" w:after="100" w:afterAutospacing="1"/>
        <w:jc w:val="both"/>
        <w:rPr>
          <w:lang w:val="ru-RU"/>
        </w:rPr>
      </w:pPr>
      <w:r>
        <w:t>6</w:t>
      </w:r>
      <w:r w:rsidR="000D4B6F" w:rsidRPr="00D41BEC">
        <w:rPr>
          <w:lang w:val="ru-RU"/>
        </w:rPr>
        <w:t>) приликом грађења одступи од главног пројекта, техничке документације и дозволе за градњу, ако то Наручилац писано захтева или Надзорни орган изда такав налог уписом у грађевински дневник, осим ако би одступањем изложио себе грађанскоправној или казненоправној одговорности;</w:t>
      </w:r>
    </w:p>
    <w:p w:rsidR="000D4B6F" w:rsidRPr="00D41BEC" w:rsidRDefault="00A16147" w:rsidP="00DE78A1">
      <w:pPr>
        <w:spacing w:before="100" w:beforeAutospacing="1" w:after="100" w:afterAutospacing="1"/>
        <w:jc w:val="both"/>
        <w:rPr>
          <w:lang w:val="ru-RU"/>
        </w:rPr>
      </w:pPr>
      <w:r>
        <w:t>7</w:t>
      </w:r>
      <w:r w:rsidR="000D4B6F" w:rsidRPr="00D41BEC">
        <w:rPr>
          <w:lang w:val="ru-RU"/>
        </w:rPr>
        <w:t>) обезбеди градилиште и предузме мере заштите, укључујући и заштиту трећих лица од опасности проузроковања штете;</w:t>
      </w:r>
    </w:p>
    <w:p w:rsidR="000D4B6F" w:rsidRPr="00D41BEC" w:rsidRDefault="00A16147" w:rsidP="00DE78A1">
      <w:pPr>
        <w:spacing w:before="100" w:beforeAutospacing="1" w:after="100" w:afterAutospacing="1"/>
        <w:jc w:val="both"/>
        <w:rPr>
          <w:lang w:val="ru-RU"/>
        </w:rPr>
      </w:pPr>
      <w:r>
        <w:t>8</w:t>
      </w:r>
      <w:r w:rsidR="000D4B6F" w:rsidRPr="00D41BEC">
        <w:rPr>
          <w:lang w:val="ru-RU"/>
        </w:rPr>
        <w:t>) уредно води грађевински дневник и грађевинску књигу;</w:t>
      </w:r>
    </w:p>
    <w:p w:rsidR="000D4B6F" w:rsidRPr="00D41BEC" w:rsidRDefault="00A16147" w:rsidP="00DE78A1">
      <w:pPr>
        <w:spacing w:before="100" w:beforeAutospacing="1" w:after="100" w:afterAutospacing="1"/>
        <w:jc w:val="both"/>
        <w:rPr>
          <w:lang w:val="ru-RU"/>
        </w:rPr>
      </w:pPr>
      <w:r>
        <w:t>9</w:t>
      </w:r>
      <w:r w:rsidR="000D4B6F" w:rsidRPr="00D41BEC">
        <w:rPr>
          <w:lang w:val="ru-RU"/>
        </w:rPr>
        <w:t>) о свему што је значајно за реализацију овог уговора обавести Наручиоца без одлагања, а најкасније у року од три дана од дана сазнања за чињенице;</w:t>
      </w:r>
    </w:p>
    <w:p w:rsidR="000D4B6F" w:rsidRPr="00D41BEC" w:rsidRDefault="00A16147" w:rsidP="00DE78A1">
      <w:pPr>
        <w:spacing w:before="100" w:beforeAutospacing="1" w:after="100" w:afterAutospacing="1"/>
        <w:jc w:val="both"/>
        <w:rPr>
          <w:lang w:val="ru-RU"/>
        </w:rPr>
      </w:pPr>
      <w:r w:rsidRPr="00D41BEC">
        <w:rPr>
          <w:lang w:val="ru-RU"/>
        </w:rPr>
        <w:t>1</w:t>
      </w:r>
      <w:r>
        <w:t>0</w:t>
      </w:r>
      <w:r w:rsidR="000D4B6F" w:rsidRPr="00D41BEC">
        <w:rPr>
          <w:lang w:val="ru-RU"/>
        </w:rPr>
        <w:t>) да по завршетку објекта, објекат преда Наручиоцу, изграђен у складу са овим уговором.</w:t>
      </w:r>
    </w:p>
    <w:p w:rsidR="000D4B6F" w:rsidRPr="00D41BEC" w:rsidRDefault="000D4B6F" w:rsidP="000D4B6F">
      <w:pPr>
        <w:spacing w:before="240" w:after="240"/>
        <w:jc w:val="center"/>
        <w:rPr>
          <w:b/>
          <w:bCs/>
          <w:lang w:val="ru-RU"/>
        </w:rPr>
      </w:pPr>
      <w:r w:rsidRPr="00D41BEC">
        <w:rPr>
          <w:b/>
          <w:bCs/>
          <w:lang w:val="ru-RU"/>
        </w:rPr>
        <w:lastRenderedPageBreak/>
        <w:t>Обавезе одговорног извођача радова</w:t>
      </w:r>
    </w:p>
    <w:p w:rsidR="000D4B6F" w:rsidRPr="00D41BEC" w:rsidRDefault="000D4B6F" w:rsidP="000D4B6F">
      <w:pPr>
        <w:spacing w:before="100" w:beforeAutospacing="1" w:after="100" w:afterAutospacing="1"/>
        <w:jc w:val="center"/>
        <w:rPr>
          <w:b/>
          <w:bCs/>
          <w:lang w:val="ru-RU"/>
        </w:rPr>
      </w:pPr>
      <w:r w:rsidRPr="00D41BEC">
        <w:rPr>
          <w:b/>
          <w:bCs/>
          <w:lang w:val="ru-RU"/>
        </w:rPr>
        <w:t>Члан 9</w:t>
      </w:r>
    </w:p>
    <w:p w:rsidR="000D4B6F" w:rsidRPr="00D41BEC" w:rsidRDefault="000D4B6F" w:rsidP="000D4B6F">
      <w:pPr>
        <w:spacing w:before="100" w:beforeAutospacing="1" w:after="100" w:afterAutospacing="1"/>
        <w:rPr>
          <w:lang w:val="ru-RU"/>
        </w:rPr>
      </w:pPr>
      <w:r w:rsidRPr="00D41BEC">
        <w:rPr>
          <w:lang w:val="ru-RU"/>
        </w:rPr>
        <w:t>Одговорни извођач радова - руководилац градилишта дужан је да:</w:t>
      </w:r>
    </w:p>
    <w:p w:rsidR="000D4B6F" w:rsidRPr="00D41BEC" w:rsidRDefault="000D4B6F" w:rsidP="00DE78A1">
      <w:pPr>
        <w:spacing w:before="100" w:beforeAutospacing="1" w:after="100" w:afterAutospacing="1"/>
        <w:jc w:val="both"/>
        <w:rPr>
          <w:lang w:val="ru-RU"/>
        </w:rPr>
      </w:pPr>
      <w:r w:rsidRPr="00D41BEC">
        <w:rPr>
          <w:lang w:val="ru-RU"/>
        </w:rPr>
        <w:t>1) се стара да се радови изводе према главном пројекту и документацији на основу које је издато одобрење за изградњу, у складу са прописима, стандардима, техничким нормативима и нормама квалитета који важе за поједине врсте радова, инсталација и опреме;</w:t>
      </w:r>
    </w:p>
    <w:p w:rsidR="000D4B6F" w:rsidRPr="00D41BEC" w:rsidRDefault="000D4B6F" w:rsidP="00DE78A1">
      <w:pPr>
        <w:spacing w:before="100" w:beforeAutospacing="1" w:after="100" w:afterAutospacing="1"/>
        <w:jc w:val="both"/>
        <w:rPr>
          <w:lang w:val="ru-RU"/>
        </w:rPr>
      </w:pPr>
      <w:r w:rsidRPr="00D41BEC">
        <w:rPr>
          <w:lang w:val="ru-RU"/>
        </w:rPr>
        <w:t>2) организује градилиште на начин којим ће се обезбедити приступ локацији, обезбеђење несметаног саобраћаја, заштиту околине за све време трајања грађења;</w:t>
      </w:r>
    </w:p>
    <w:p w:rsidR="000D4B6F" w:rsidRPr="00D41BEC" w:rsidRDefault="000D4B6F" w:rsidP="00DE78A1">
      <w:pPr>
        <w:spacing w:before="100" w:beforeAutospacing="1" w:after="100" w:afterAutospacing="1"/>
        <w:jc w:val="both"/>
        <w:rPr>
          <w:lang w:val="ru-RU"/>
        </w:rPr>
      </w:pPr>
      <w:r w:rsidRPr="00D41BEC">
        <w:rPr>
          <w:lang w:val="ru-RU"/>
        </w:rPr>
        <w:t>3) обезбеди сигурност објекта, лица која се налазе на градилишту и околине (</w:t>
      </w:r>
      <w:r w:rsidRPr="00D41BEC">
        <w:rPr>
          <w:i/>
          <w:iCs/>
          <w:lang w:val="ru-RU"/>
        </w:rPr>
        <w:t>суседних објеката и саобраћајница</w:t>
      </w:r>
      <w:r w:rsidRPr="00D41BEC">
        <w:rPr>
          <w:lang w:val="ru-RU"/>
        </w:rPr>
        <w:t>);</w:t>
      </w:r>
    </w:p>
    <w:p w:rsidR="000D4B6F" w:rsidRPr="00D41BEC" w:rsidRDefault="000D4B6F" w:rsidP="00DE78A1">
      <w:pPr>
        <w:spacing w:before="100" w:beforeAutospacing="1" w:after="100" w:afterAutospacing="1"/>
        <w:jc w:val="both"/>
        <w:rPr>
          <w:lang w:val="ru-RU"/>
        </w:rPr>
      </w:pPr>
      <w:r w:rsidRPr="00D41BEC">
        <w:rPr>
          <w:lang w:val="ru-RU"/>
        </w:rPr>
        <w:t>4) обезбеди доказ о квалитету извршених радова, односно уграђеног материјала, инсталација и опреме;</w:t>
      </w:r>
    </w:p>
    <w:p w:rsidR="000D4B6F" w:rsidRPr="00D41BEC" w:rsidRDefault="000D4B6F" w:rsidP="00DE78A1">
      <w:pPr>
        <w:spacing w:before="100" w:beforeAutospacing="1" w:after="100" w:afterAutospacing="1"/>
        <w:jc w:val="both"/>
        <w:rPr>
          <w:lang w:val="ru-RU"/>
        </w:rPr>
      </w:pPr>
      <w:r w:rsidRPr="00D41BEC">
        <w:rPr>
          <w:lang w:val="ru-RU"/>
        </w:rPr>
        <w:t>5) стара се да се уредно води грађевински дневник, грађевинска књига и књига инспекције;</w:t>
      </w:r>
    </w:p>
    <w:p w:rsidR="000D4B6F" w:rsidRPr="00D41BEC" w:rsidRDefault="000D4B6F" w:rsidP="00DE78A1">
      <w:pPr>
        <w:spacing w:before="100" w:beforeAutospacing="1" w:after="100" w:afterAutospacing="1"/>
        <w:jc w:val="both"/>
        <w:rPr>
          <w:lang w:val="ru-RU"/>
        </w:rPr>
      </w:pPr>
      <w:r w:rsidRPr="00D41BEC">
        <w:rPr>
          <w:lang w:val="ru-RU"/>
        </w:rPr>
        <w:t>6) обезбеди мерења и геодетско осматрање понашања тла и објекта у току грађења;</w:t>
      </w:r>
    </w:p>
    <w:p w:rsidR="000D4B6F" w:rsidRPr="00D41BEC" w:rsidRDefault="000D4B6F" w:rsidP="00DE78A1">
      <w:pPr>
        <w:spacing w:before="100" w:beforeAutospacing="1" w:after="100" w:afterAutospacing="1"/>
        <w:jc w:val="both"/>
        <w:rPr>
          <w:lang w:val="ru-RU"/>
        </w:rPr>
      </w:pPr>
      <w:r w:rsidRPr="00D41BEC">
        <w:rPr>
          <w:lang w:val="ru-RU"/>
        </w:rPr>
        <w:t>7) обезбеди објекте и околину у случају прекида радова;</w:t>
      </w:r>
    </w:p>
    <w:p w:rsidR="000D4B6F" w:rsidRPr="00D41BEC" w:rsidRDefault="000D4B6F" w:rsidP="00DE78A1">
      <w:pPr>
        <w:spacing w:before="100" w:beforeAutospacing="1" w:after="100" w:afterAutospacing="1"/>
        <w:jc w:val="both"/>
        <w:rPr>
          <w:lang w:val="ru-RU"/>
        </w:rPr>
      </w:pPr>
      <w:r w:rsidRPr="00D41BEC">
        <w:rPr>
          <w:lang w:val="ru-RU"/>
        </w:rPr>
        <w:t>8)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0D4B6F" w:rsidRPr="00D41BEC" w:rsidRDefault="000D4B6F" w:rsidP="000D4B6F">
      <w:pPr>
        <w:spacing w:before="240" w:after="240"/>
        <w:jc w:val="center"/>
        <w:rPr>
          <w:b/>
          <w:bCs/>
          <w:lang w:val="ru-RU"/>
        </w:rPr>
      </w:pPr>
      <w:r w:rsidRPr="00D41BEC">
        <w:rPr>
          <w:b/>
          <w:bCs/>
          <w:lang w:val="ru-RU"/>
        </w:rPr>
        <w:t>Обавеза прибављања дозволе у случају одступања од пројекта</w:t>
      </w:r>
    </w:p>
    <w:p w:rsidR="000D4B6F" w:rsidRPr="00D41BEC" w:rsidRDefault="000D4B6F" w:rsidP="000D4B6F">
      <w:pPr>
        <w:spacing w:before="100" w:beforeAutospacing="1" w:after="100" w:afterAutospacing="1"/>
        <w:jc w:val="center"/>
        <w:rPr>
          <w:b/>
          <w:bCs/>
          <w:lang w:val="ru-RU"/>
        </w:rPr>
      </w:pPr>
      <w:r w:rsidRPr="00D41BEC">
        <w:rPr>
          <w:b/>
          <w:bCs/>
          <w:lang w:val="ru-RU"/>
        </w:rPr>
        <w:t>Члан 10</w:t>
      </w:r>
    </w:p>
    <w:p w:rsidR="000D4B6F" w:rsidRPr="00D41BEC" w:rsidRDefault="000D4B6F" w:rsidP="00DE78A1">
      <w:pPr>
        <w:spacing w:before="100" w:beforeAutospacing="1" w:after="100" w:afterAutospacing="1"/>
        <w:jc w:val="both"/>
        <w:rPr>
          <w:lang w:val="ru-RU"/>
        </w:rPr>
      </w:pPr>
      <w:r w:rsidRPr="00D41BEC">
        <w:rPr>
          <w:lang w:val="ru-RU"/>
        </w:rPr>
        <w:t xml:space="preserve">Ако се у току </w:t>
      </w:r>
      <w:r w:rsidRPr="00745208">
        <w:t>грађења (реконструкције)</w:t>
      </w:r>
      <w:r w:rsidRPr="00D41BEC">
        <w:rPr>
          <w:lang w:val="ru-RU"/>
        </w:rPr>
        <w:t xml:space="preserve"> објекта, због промењених околности које се нису могле предвидети, мора одступити од документације на основу које је издато одобрење за изградњу, односно од главног пројекта или је Наручилац захтевао да се од пројекта одступи, Наручилац је дужан да прибави одобрење за изградњу по измењеној документацији, односно врши измену главног пројекта са потврдом надлежног органа о његовом пријему и преда га Извођачу у року од три дана од дана пријема.</w:t>
      </w:r>
    </w:p>
    <w:p w:rsidR="000D4B6F" w:rsidRPr="00D41BEC" w:rsidRDefault="000D4B6F" w:rsidP="00DE78A1">
      <w:pPr>
        <w:spacing w:before="100" w:beforeAutospacing="1" w:after="100" w:afterAutospacing="1"/>
        <w:jc w:val="both"/>
        <w:rPr>
          <w:lang w:val="ru-RU"/>
        </w:rPr>
      </w:pPr>
      <w:r w:rsidRPr="00D41BEC">
        <w:rPr>
          <w:lang w:val="ru-RU"/>
        </w:rPr>
        <w:t>Одступањем се сматра свако одступање од положаја, димензија, намена и облика објекта утврђених у одобрењу за изградњу, односно техничкој документацији.</w:t>
      </w:r>
    </w:p>
    <w:p w:rsidR="000D4B6F" w:rsidRPr="00D41BEC" w:rsidRDefault="000D4B6F" w:rsidP="000D4B6F">
      <w:pPr>
        <w:spacing w:before="240" w:after="240"/>
        <w:jc w:val="center"/>
        <w:rPr>
          <w:b/>
          <w:bCs/>
          <w:lang w:val="ru-RU"/>
        </w:rPr>
      </w:pPr>
      <w:r w:rsidRPr="00D41BEC">
        <w:rPr>
          <w:b/>
          <w:bCs/>
          <w:lang w:val="ru-RU"/>
        </w:rPr>
        <w:t>Цена уговорених радова</w:t>
      </w:r>
    </w:p>
    <w:p w:rsidR="000D4B6F" w:rsidRPr="00D41BEC" w:rsidRDefault="000D4B6F" w:rsidP="000D4B6F">
      <w:pPr>
        <w:spacing w:before="100" w:beforeAutospacing="1" w:after="100" w:afterAutospacing="1"/>
        <w:jc w:val="center"/>
        <w:rPr>
          <w:b/>
          <w:bCs/>
          <w:lang w:val="ru-RU"/>
        </w:rPr>
      </w:pPr>
      <w:r w:rsidRPr="00D41BEC">
        <w:rPr>
          <w:b/>
          <w:bCs/>
          <w:lang w:val="ru-RU"/>
        </w:rPr>
        <w:lastRenderedPageBreak/>
        <w:t>Члан 11</w:t>
      </w:r>
    </w:p>
    <w:p w:rsidR="000D4B6F" w:rsidRPr="00A16147" w:rsidRDefault="000D4B6F" w:rsidP="00DE78A1">
      <w:pPr>
        <w:spacing w:before="100" w:beforeAutospacing="1" w:after="100" w:afterAutospacing="1"/>
        <w:jc w:val="both"/>
      </w:pPr>
      <w:r w:rsidRPr="00D41BEC">
        <w:rPr>
          <w:lang w:val="ru-RU"/>
        </w:rPr>
        <w:t>Предрачунска вредност радова из члана 1. овог у</w:t>
      </w:r>
      <w:r w:rsidR="00A16147" w:rsidRPr="00D41BEC">
        <w:rPr>
          <w:lang w:val="ru-RU"/>
        </w:rPr>
        <w:t xml:space="preserve">говора износи __________ </w:t>
      </w:r>
      <w:r w:rsidR="003F3AED">
        <w:t xml:space="preserve">РСД </w:t>
      </w:r>
      <w:r w:rsidR="00A16147">
        <w:t>без обрачунатог ПДВ-а, односно ------------------ РСД са обрачунатим ПДВ-ом.</w:t>
      </w:r>
    </w:p>
    <w:p w:rsidR="000D4B6F" w:rsidRDefault="000D4B6F" w:rsidP="00DE78A1">
      <w:pPr>
        <w:spacing w:before="100" w:beforeAutospacing="1" w:after="100" w:afterAutospacing="1"/>
        <w:jc w:val="both"/>
        <w:rPr>
          <w:lang w:val="ru-RU"/>
        </w:rPr>
      </w:pPr>
      <w:r w:rsidRPr="00745208">
        <w:t>Уговорена цена је фиксна по јединици мере и не може се мењати услед повећања цене елемената на основу којих је одређена.</w:t>
      </w:r>
      <w:r w:rsidRPr="00D41BEC">
        <w:rPr>
          <w:lang w:val="ru-RU"/>
        </w:rPr>
        <w:t xml:space="preserve"> </w:t>
      </w:r>
      <w:r w:rsidRPr="00745208">
        <w:t xml:space="preserve">Осим вредности рада неопходног за извршење уговора, цена обухвата трошкове за прибављање атестне документације – сертификата, трошкове примене мера заштите на раду, трошкове израде пројекта изведених радова и трошкове организације градилишта, осигурања и све остале зависне трошкове Извођача. </w:t>
      </w:r>
      <w:r w:rsidRPr="00D41BEC">
        <w:rPr>
          <w:lang w:val="ru-RU"/>
        </w:rPr>
        <w:t>Обрачун разлике у цени вршиће се применом обрасца за израчунавање разлике у цени датом у понуди.</w:t>
      </w:r>
    </w:p>
    <w:p w:rsidR="007F3F68" w:rsidRPr="0048624D" w:rsidRDefault="007F3F68" w:rsidP="007F3F68">
      <w:pPr>
        <w:autoSpaceDE w:val="0"/>
        <w:autoSpaceDN w:val="0"/>
        <w:adjustRightInd w:val="0"/>
        <w:jc w:val="center"/>
        <w:rPr>
          <w:b/>
          <w:bCs/>
          <w:lang w:val="sr-Latn-CS" w:eastAsia="sr-Latn-CS"/>
        </w:rPr>
      </w:pPr>
      <w:r w:rsidRPr="0048624D">
        <w:rPr>
          <w:b/>
          <w:bCs/>
          <w:lang w:val="sr-Latn-CS" w:eastAsia="sr-Latn-CS"/>
        </w:rPr>
        <w:t>СРЕДСТВА ФИНАНСИЈСКОГ ОБЕЗБЕЂЕЊА</w:t>
      </w:r>
    </w:p>
    <w:p w:rsidR="007F3F68" w:rsidRPr="0048624D" w:rsidRDefault="007F3F68" w:rsidP="007F3F68">
      <w:pPr>
        <w:autoSpaceDE w:val="0"/>
        <w:autoSpaceDN w:val="0"/>
        <w:adjustRightInd w:val="0"/>
        <w:jc w:val="center"/>
        <w:rPr>
          <w:b/>
          <w:bCs/>
          <w:lang w:val="sr-Latn-CS" w:eastAsia="sr-Latn-CS"/>
        </w:rPr>
      </w:pPr>
      <w:r w:rsidRPr="0048624D">
        <w:rPr>
          <w:b/>
          <w:bCs/>
          <w:lang w:val="sr-Latn-CS" w:eastAsia="sr-Latn-CS"/>
        </w:rPr>
        <w:t xml:space="preserve">Члан </w:t>
      </w:r>
      <w:r>
        <w:rPr>
          <w:b/>
          <w:bCs/>
          <w:lang w:eastAsia="sr-Latn-CS"/>
        </w:rPr>
        <w:t>12</w:t>
      </w:r>
      <w:r w:rsidRPr="0048624D">
        <w:rPr>
          <w:b/>
          <w:bCs/>
          <w:lang w:val="sr-Latn-CS" w:eastAsia="sr-Latn-CS"/>
        </w:rPr>
        <w:t>.</w:t>
      </w:r>
    </w:p>
    <w:p w:rsidR="007F3F68" w:rsidRDefault="007F3F68" w:rsidP="007F3F68">
      <w:pPr>
        <w:pStyle w:val="Default"/>
        <w:jc w:val="both"/>
        <w:rPr>
          <w:lang w:val="sr-Cyrl-CS"/>
        </w:rPr>
      </w:pPr>
    </w:p>
    <w:p w:rsidR="007F3F68" w:rsidRPr="008A5DB0" w:rsidRDefault="007F3F68" w:rsidP="007F3F68">
      <w:pPr>
        <w:pStyle w:val="Default"/>
        <w:jc w:val="both"/>
        <w:rPr>
          <w:lang w:val="sr-Cyrl-CS"/>
        </w:rPr>
      </w:pPr>
    </w:p>
    <w:p w:rsidR="007F3F68" w:rsidRPr="008A5DB0" w:rsidRDefault="007F3F68" w:rsidP="007F3F68">
      <w:pPr>
        <w:pStyle w:val="Default"/>
        <w:jc w:val="both"/>
        <w:rPr>
          <w:sz w:val="23"/>
          <w:szCs w:val="23"/>
        </w:rPr>
      </w:pPr>
      <w:r w:rsidRPr="008A5DB0">
        <w:t xml:space="preserve">Понуђач је дужан да уз понуду </w:t>
      </w:r>
      <w:r w:rsidRPr="008A5DB0">
        <w:rPr>
          <w:lang w:val="sr-Cyrl-CS"/>
        </w:rPr>
        <w:t xml:space="preserve"> обавезно </w:t>
      </w:r>
      <w:r w:rsidRPr="008A5DB0">
        <w:t xml:space="preserve">достави </w:t>
      </w:r>
      <w:r w:rsidR="001E0F04">
        <w:t>Оверену бланко меницу</w:t>
      </w:r>
      <w:r w:rsidRPr="008A5DB0">
        <w:t>,</w:t>
      </w:r>
      <w:r w:rsidRPr="008A5DB0">
        <w:rPr>
          <w:lang w:val="sr-Cyrl-CS"/>
        </w:rPr>
        <w:t xml:space="preserve"> </w:t>
      </w:r>
      <w:r w:rsidRPr="008A5DB0">
        <w:t>која ће бити са клаузулама: безусловна и платива на први позив</w:t>
      </w:r>
      <w:r w:rsidRPr="008A5DB0">
        <w:rPr>
          <w:lang w:val="sr-Cyrl-CS"/>
        </w:rPr>
        <w:t>,</w:t>
      </w:r>
      <w:r w:rsidRPr="008A5DB0">
        <w:t xml:space="preserve"> </w:t>
      </w:r>
      <w:r w:rsidRPr="008A5DB0">
        <w:rPr>
          <w:lang w:val="sr-Cyrl-CS"/>
        </w:rPr>
        <w:t xml:space="preserve">са </w:t>
      </w:r>
      <w:r w:rsidRPr="008A5DB0">
        <w:rPr>
          <w:sz w:val="23"/>
          <w:szCs w:val="23"/>
        </w:rPr>
        <w:t>роком важности 30 дана дужим од уговореног рока за коначно извршење набавке у целости</w:t>
      </w:r>
      <w:r w:rsidRPr="008A5DB0">
        <w:rPr>
          <w:sz w:val="23"/>
          <w:szCs w:val="23"/>
          <w:lang w:val="sr-Cyrl-CS"/>
        </w:rPr>
        <w:t>.</w:t>
      </w:r>
    </w:p>
    <w:p w:rsidR="007F3F68" w:rsidRPr="008A5DB0" w:rsidRDefault="007F3F68" w:rsidP="007F3F68">
      <w:pPr>
        <w:jc w:val="both"/>
        <w:rPr>
          <w:rFonts w:ascii="TimesNewRoman" w:hAnsi="TimesNewRoman" w:cs="TimesNewRoman"/>
          <w:lang w:val="sr-Cyrl-CS" w:eastAsia="sr-Latn-CS"/>
        </w:rPr>
      </w:pPr>
    </w:p>
    <w:p w:rsidR="007F3F68" w:rsidRPr="007F3F68" w:rsidRDefault="007F3F68" w:rsidP="00DE78A1">
      <w:pPr>
        <w:spacing w:before="100" w:beforeAutospacing="1" w:after="100" w:afterAutospacing="1"/>
        <w:jc w:val="both"/>
        <w:rPr>
          <w:lang w:val="sr-Cyrl-CS"/>
        </w:rPr>
      </w:pPr>
    </w:p>
    <w:p w:rsidR="000D4B6F" w:rsidRPr="00D41BEC" w:rsidRDefault="000D4B6F" w:rsidP="003F3AED">
      <w:pPr>
        <w:spacing w:before="100" w:beforeAutospacing="1" w:after="100" w:afterAutospacing="1"/>
        <w:jc w:val="both"/>
        <w:rPr>
          <w:b/>
          <w:bCs/>
          <w:lang w:val="ru-RU"/>
        </w:rPr>
      </w:pPr>
      <w:r w:rsidRPr="00D41BEC">
        <w:rPr>
          <w:lang w:val="ru-RU"/>
        </w:rPr>
        <w:t>.</w:t>
      </w:r>
      <w:r w:rsidR="003F3AED">
        <w:t xml:space="preserve">                                        </w:t>
      </w:r>
      <w:r w:rsidRPr="00D41BEC">
        <w:rPr>
          <w:b/>
          <w:bCs/>
          <w:lang w:val="ru-RU"/>
        </w:rPr>
        <w:t>Раскид уговора због повећане цене</w:t>
      </w:r>
    </w:p>
    <w:p w:rsidR="000D4B6F" w:rsidRPr="00D41BEC" w:rsidRDefault="000D4B6F" w:rsidP="000D4B6F">
      <w:pPr>
        <w:spacing w:before="100" w:beforeAutospacing="1" w:after="100" w:afterAutospacing="1"/>
        <w:jc w:val="center"/>
        <w:rPr>
          <w:b/>
          <w:bCs/>
          <w:lang w:val="ru-RU"/>
        </w:rPr>
      </w:pPr>
      <w:r w:rsidRPr="00D41BEC">
        <w:rPr>
          <w:b/>
          <w:bCs/>
          <w:lang w:val="ru-RU"/>
        </w:rPr>
        <w:t>Члан 1</w:t>
      </w:r>
      <w:r w:rsidR="007F3F68">
        <w:rPr>
          <w:b/>
          <w:bCs/>
          <w:lang w:val="ru-RU"/>
        </w:rPr>
        <w:t>3</w:t>
      </w:r>
    </w:p>
    <w:p w:rsidR="000D4B6F" w:rsidRDefault="000D4B6F" w:rsidP="003F3AED">
      <w:pPr>
        <w:spacing w:before="100" w:beforeAutospacing="1" w:after="100" w:afterAutospacing="1"/>
        <w:jc w:val="both"/>
        <w:rPr>
          <w:lang w:val="ru-RU"/>
        </w:rPr>
      </w:pPr>
      <w:r w:rsidRPr="00D41BEC">
        <w:rPr>
          <w:lang w:val="ru-RU"/>
        </w:rPr>
        <w:t>Ако би у случајевима из члана 10. овог уговора уговорена цена морала бити знатно повећана, Наручилац радова може раскинути уговор.У случају раскида уговора Наручилац радова је дужан исплатити Извођачу радова одговарајући део уговорене цене за дотле извршене радове, као и правичну накнаду за учињене неопходне трошкове.</w:t>
      </w:r>
    </w:p>
    <w:p w:rsidR="00013BD8" w:rsidRDefault="00013BD8" w:rsidP="003F3AED">
      <w:pPr>
        <w:spacing w:before="100" w:beforeAutospacing="1" w:after="100" w:afterAutospacing="1"/>
        <w:jc w:val="both"/>
        <w:rPr>
          <w:lang w:val="ru-RU"/>
        </w:rPr>
      </w:pPr>
    </w:p>
    <w:p w:rsidR="00013BD8" w:rsidRDefault="00013BD8" w:rsidP="003F3AED">
      <w:pPr>
        <w:spacing w:before="100" w:beforeAutospacing="1" w:after="100" w:afterAutospacing="1"/>
        <w:jc w:val="both"/>
        <w:rPr>
          <w:lang w:val="ru-RU"/>
        </w:rPr>
      </w:pPr>
    </w:p>
    <w:p w:rsidR="00013BD8" w:rsidRDefault="00013BD8" w:rsidP="003F3AED">
      <w:pPr>
        <w:spacing w:before="100" w:beforeAutospacing="1" w:after="100" w:afterAutospacing="1"/>
        <w:jc w:val="both"/>
        <w:rPr>
          <w:lang w:val="ru-RU"/>
        </w:rPr>
      </w:pPr>
    </w:p>
    <w:p w:rsidR="00013BD8" w:rsidRPr="00D41BEC" w:rsidRDefault="00013BD8" w:rsidP="003F3AED">
      <w:pPr>
        <w:spacing w:before="100" w:beforeAutospacing="1" w:after="100" w:afterAutospacing="1"/>
        <w:jc w:val="both"/>
        <w:rPr>
          <w:lang w:val="ru-RU"/>
        </w:rPr>
      </w:pPr>
    </w:p>
    <w:p w:rsidR="000D4B6F" w:rsidRPr="00D41BEC" w:rsidRDefault="000D4B6F" w:rsidP="000D4B6F">
      <w:pPr>
        <w:spacing w:before="240" w:after="240"/>
        <w:jc w:val="center"/>
        <w:rPr>
          <w:b/>
          <w:bCs/>
          <w:lang w:val="ru-RU"/>
        </w:rPr>
      </w:pPr>
      <w:r w:rsidRPr="00D41BEC">
        <w:rPr>
          <w:b/>
          <w:bCs/>
          <w:lang w:val="ru-RU"/>
        </w:rPr>
        <w:t>Начин плаћања</w:t>
      </w:r>
    </w:p>
    <w:p w:rsidR="000D4B6F" w:rsidRPr="00D41BEC" w:rsidRDefault="000D4B6F" w:rsidP="000D4B6F">
      <w:pPr>
        <w:spacing w:before="240" w:after="240"/>
        <w:jc w:val="center"/>
        <w:rPr>
          <w:b/>
          <w:bCs/>
          <w:lang w:val="ru-RU"/>
        </w:rPr>
      </w:pPr>
      <w:r w:rsidRPr="00D41BEC">
        <w:rPr>
          <w:b/>
          <w:bCs/>
          <w:lang w:val="ru-RU"/>
        </w:rPr>
        <w:t>Контрола и исплата привремених и окончане ситуације</w:t>
      </w:r>
    </w:p>
    <w:p w:rsidR="000D4B6F" w:rsidRPr="00D41BEC" w:rsidRDefault="000D4B6F" w:rsidP="000D4B6F">
      <w:pPr>
        <w:spacing w:before="100" w:beforeAutospacing="1" w:after="100" w:afterAutospacing="1"/>
        <w:jc w:val="center"/>
        <w:rPr>
          <w:b/>
          <w:bCs/>
          <w:lang w:val="ru-RU"/>
        </w:rPr>
      </w:pPr>
      <w:r w:rsidRPr="00D41BEC">
        <w:rPr>
          <w:b/>
          <w:bCs/>
          <w:lang w:val="ru-RU"/>
        </w:rPr>
        <w:t>Члан 1</w:t>
      </w:r>
      <w:r w:rsidR="007F3F68">
        <w:rPr>
          <w:b/>
          <w:bCs/>
          <w:lang w:val="ru-RU"/>
        </w:rPr>
        <w:t>4</w:t>
      </w:r>
    </w:p>
    <w:p w:rsidR="000D4B6F" w:rsidRDefault="000D4B6F" w:rsidP="00EC72A3">
      <w:pPr>
        <w:spacing w:before="100" w:beforeAutospacing="1" w:after="100" w:afterAutospacing="1"/>
        <w:jc w:val="both"/>
      </w:pPr>
      <w:r w:rsidRPr="00D41BEC">
        <w:rPr>
          <w:lang w:val="ru-RU"/>
        </w:rPr>
        <w:lastRenderedPageBreak/>
        <w:t>Вредност извршених радова Наручилац ће плаћати на основу привремених и ок</w:t>
      </w:r>
      <w:r w:rsidR="002B4659" w:rsidRPr="00D41BEC">
        <w:rPr>
          <w:lang w:val="ru-RU"/>
        </w:rPr>
        <w:t xml:space="preserve">ончане ситуације, у року од </w:t>
      </w:r>
      <w:r w:rsidR="002B4659">
        <w:t>петнаест</w:t>
      </w:r>
      <w:r w:rsidRPr="00D41BEC">
        <w:rPr>
          <w:lang w:val="ru-RU"/>
        </w:rPr>
        <w:t xml:space="preserve"> дана од дана пријема ситуације</w:t>
      </w:r>
      <w:r w:rsidR="00EC72A3">
        <w:t xml:space="preserve"> оверене од старане надзорног органа.</w:t>
      </w:r>
    </w:p>
    <w:p w:rsidR="009D3F03" w:rsidRPr="009D3F03" w:rsidRDefault="009D3F03" w:rsidP="009D3F03">
      <w:pPr>
        <w:spacing w:before="100" w:beforeAutospacing="1" w:after="100" w:afterAutospacing="1" w:line="360" w:lineRule="auto"/>
        <w:jc w:val="both"/>
      </w:pPr>
      <w:r>
        <w:t>Окончана ситуација не може бити мања од 10</w:t>
      </w:r>
      <w:r w:rsidRPr="00D41BEC">
        <w:rPr>
          <w:lang w:val="ru-RU"/>
        </w:rPr>
        <w:t>% од уговорене вредности.</w:t>
      </w:r>
    </w:p>
    <w:p w:rsidR="000D4B6F" w:rsidRPr="00D41BEC" w:rsidRDefault="000D4B6F" w:rsidP="00DE78A1">
      <w:pPr>
        <w:spacing w:before="100" w:beforeAutospacing="1" w:after="100" w:afterAutospacing="1"/>
        <w:jc w:val="both"/>
        <w:rPr>
          <w:lang w:val="ru-RU"/>
        </w:rPr>
      </w:pPr>
      <w:r w:rsidRPr="00D41BEC">
        <w:rPr>
          <w:lang w:val="ru-RU"/>
        </w:rPr>
        <w:t>Контролу привремених и окончане ситуације врши надзорни орган.</w:t>
      </w:r>
    </w:p>
    <w:p w:rsidR="000D4B6F" w:rsidRPr="00D41BEC" w:rsidRDefault="000D4B6F" w:rsidP="00DE78A1">
      <w:pPr>
        <w:spacing w:before="100" w:beforeAutospacing="1" w:after="100" w:afterAutospacing="1"/>
        <w:jc w:val="both"/>
        <w:rPr>
          <w:lang w:val="ru-RU"/>
        </w:rPr>
      </w:pPr>
      <w:r w:rsidRPr="00D41BEC">
        <w:rPr>
          <w:lang w:val="ru-RU"/>
        </w:rPr>
        <w:t>Наручилац је дужан да исплати само онај износ из привремене или окончане ситуације који је оверио надзорни орган.</w:t>
      </w:r>
    </w:p>
    <w:p w:rsidR="000D4B6F" w:rsidRPr="00D41BEC" w:rsidRDefault="000D4B6F" w:rsidP="000D4B6F">
      <w:pPr>
        <w:spacing w:before="240" w:after="240"/>
        <w:jc w:val="center"/>
        <w:rPr>
          <w:b/>
          <w:bCs/>
          <w:lang w:val="ru-RU"/>
        </w:rPr>
      </w:pPr>
      <w:r w:rsidRPr="00D41BEC">
        <w:rPr>
          <w:b/>
          <w:bCs/>
          <w:lang w:val="ru-RU"/>
        </w:rPr>
        <w:t>Рок и динамика извођења радова</w:t>
      </w:r>
    </w:p>
    <w:p w:rsidR="000D4B6F" w:rsidRPr="00D41BEC" w:rsidRDefault="00CF5758" w:rsidP="000D4B6F">
      <w:pPr>
        <w:spacing w:before="100" w:beforeAutospacing="1" w:after="100" w:afterAutospacing="1"/>
        <w:jc w:val="center"/>
        <w:rPr>
          <w:b/>
          <w:bCs/>
          <w:lang w:val="ru-RU"/>
        </w:rPr>
      </w:pPr>
      <w:r>
        <w:rPr>
          <w:b/>
          <w:bCs/>
          <w:lang w:val="ru-RU"/>
        </w:rPr>
        <w:t>Члан 15</w:t>
      </w:r>
    </w:p>
    <w:p w:rsidR="000D4B6F" w:rsidRPr="005F623D" w:rsidRDefault="000D4B6F" w:rsidP="00DE78A1">
      <w:pPr>
        <w:spacing w:before="100" w:beforeAutospacing="1" w:after="100" w:afterAutospacing="1"/>
        <w:jc w:val="both"/>
      </w:pPr>
      <w:r w:rsidRPr="00D41BEC">
        <w:rPr>
          <w:lang w:val="ru-RU"/>
        </w:rPr>
        <w:t>Рок за завр</w:t>
      </w:r>
      <w:r w:rsidR="005F623D" w:rsidRPr="00D41BEC">
        <w:rPr>
          <w:lang w:val="ru-RU"/>
        </w:rPr>
        <w:t>шетак уговорен</w:t>
      </w:r>
      <w:r w:rsidR="004843E9" w:rsidRPr="00D41BEC">
        <w:rPr>
          <w:lang w:val="ru-RU"/>
        </w:rPr>
        <w:t>их радова је --------- (словима</w:t>
      </w:r>
      <w:r w:rsidR="004843E9">
        <w:t xml:space="preserve"> _____________</w:t>
      </w:r>
      <w:r w:rsidR="005F623D" w:rsidRPr="00D41BEC">
        <w:rPr>
          <w:lang w:val="ru-RU"/>
        </w:rPr>
        <w:t xml:space="preserve"> </w:t>
      </w:r>
      <w:r w:rsidR="004843E9">
        <w:t>)</w:t>
      </w:r>
      <w:r w:rsidR="005F623D" w:rsidRPr="00D41BEC">
        <w:rPr>
          <w:lang w:val="ru-RU"/>
        </w:rPr>
        <w:t>календарских дана од дана увођења</w:t>
      </w:r>
      <w:r w:rsidR="005F623D">
        <w:t xml:space="preserve"> Извођача</w:t>
      </w:r>
      <w:r w:rsidR="005F623D" w:rsidRPr="00D41BEC">
        <w:rPr>
          <w:lang w:val="ru-RU"/>
        </w:rPr>
        <w:t xml:space="preserve"> у посао</w:t>
      </w:r>
      <w:r w:rsidR="005F623D">
        <w:t>.</w:t>
      </w:r>
    </w:p>
    <w:p w:rsidR="000D4B6F" w:rsidRPr="00D41BEC" w:rsidRDefault="000D4B6F" w:rsidP="00DE78A1">
      <w:pPr>
        <w:spacing w:before="100" w:beforeAutospacing="1" w:after="100" w:afterAutospacing="1"/>
        <w:jc w:val="both"/>
        <w:rPr>
          <w:lang w:val="ru-RU"/>
        </w:rPr>
      </w:pPr>
      <w:r w:rsidRPr="00D41BEC">
        <w:rPr>
          <w:lang w:val="ru-RU"/>
        </w:rPr>
        <w:t>Дан увођења у посао констатује се у грађевинском дневнику.</w:t>
      </w:r>
    </w:p>
    <w:p w:rsidR="000D4B6F" w:rsidRPr="00D41BEC" w:rsidRDefault="000D4B6F" w:rsidP="00DE78A1">
      <w:pPr>
        <w:spacing w:before="100" w:beforeAutospacing="1" w:after="100" w:afterAutospacing="1"/>
        <w:jc w:val="both"/>
        <w:rPr>
          <w:lang w:val="ru-RU"/>
        </w:rPr>
      </w:pPr>
      <w:r w:rsidRPr="00D41BEC">
        <w:rPr>
          <w:lang w:val="ru-RU"/>
        </w:rPr>
        <w:t>Динамику извођења радова направиће Извођач радова пре почетка извођења радова, уз сагласност Наручиоца.</w:t>
      </w:r>
    </w:p>
    <w:p w:rsidR="000D4B6F" w:rsidRPr="00D41BEC" w:rsidRDefault="000D4B6F" w:rsidP="00DE78A1">
      <w:pPr>
        <w:spacing w:before="100" w:beforeAutospacing="1" w:after="100" w:afterAutospacing="1"/>
        <w:jc w:val="both"/>
        <w:rPr>
          <w:lang w:val="ru-RU"/>
        </w:rPr>
      </w:pPr>
      <w:r w:rsidRPr="00D41BEC">
        <w:rPr>
          <w:lang w:val="ru-RU"/>
        </w:rPr>
        <w:t>Извођач је дужан да се придржава предвиђене динамике извођења радова, а у случају значајних одступања која доводе у сумњу могућност Извођача да заврши изградњу објекта, Наручилац може отказати овај уговор.</w:t>
      </w:r>
    </w:p>
    <w:p w:rsidR="008C2D18" w:rsidRDefault="008C2D18" w:rsidP="000D4B6F">
      <w:pPr>
        <w:spacing w:before="240" w:after="240"/>
        <w:jc w:val="center"/>
        <w:rPr>
          <w:b/>
          <w:bCs/>
        </w:rPr>
      </w:pPr>
    </w:p>
    <w:p w:rsidR="000D4B6F" w:rsidRPr="00D41BEC" w:rsidRDefault="000D4B6F" w:rsidP="000D4B6F">
      <w:pPr>
        <w:spacing w:before="240" w:after="240"/>
        <w:jc w:val="center"/>
        <w:rPr>
          <w:b/>
          <w:bCs/>
          <w:lang w:val="ru-RU"/>
        </w:rPr>
      </w:pPr>
      <w:r w:rsidRPr="00D41BEC">
        <w:rPr>
          <w:b/>
          <w:bCs/>
          <w:lang w:val="ru-RU"/>
        </w:rPr>
        <w:t>Право на продужење рока из разлога за које Извођач не одговара</w:t>
      </w:r>
    </w:p>
    <w:p w:rsidR="000D4B6F" w:rsidRPr="00D41BEC" w:rsidRDefault="00CF5758" w:rsidP="000D4B6F">
      <w:pPr>
        <w:spacing w:before="100" w:beforeAutospacing="1" w:after="100" w:afterAutospacing="1"/>
        <w:jc w:val="center"/>
        <w:rPr>
          <w:b/>
          <w:bCs/>
          <w:lang w:val="ru-RU"/>
        </w:rPr>
      </w:pPr>
      <w:r>
        <w:rPr>
          <w:b/>
          <w:bCs/>
          <w:lang w:val="ru-RU"/>
        </w:rPr>
        <w:t>Члан 16</w:t>
      </w:r>
    </w:p>
    <w:p w:rsidR="000D4B6F" w:rsidRPr="00D41BEC" w:rsidRDefault="000D4B6F" w:rsidP="00DE78A1">
      <w:pPr>
        <w:spacing w:before="100" w:beforeAutospacing="1" w:after="100" w:afterAutospacing="1"/>
        <w:jc w:val="both"/>
        <w:rPr>
          <w:lang w:val="ru-RU"/>
        </w:rPr>
      </w:pPr>
      <w:r w:rsidRPr="00D41BEC">
        <w:rPr>
          <w:lang w:val="ru-RU"/>
        </w:rPr>
        <w:t>Извођач има право на продужење уговореног рока за извођење радова у случају наступања ванредних догађаја који се нису могли предвидети у време закључења уговора, као што су: земљотрес, поплава или нека друга елементарна непогода; мере државних органа; настанак у току грађења околности које нису биле предвиђене планско-техничком документацијом (</w:t>
      </w:r>
      <w:r w:rsidRPr="00D41BEC">
        <w:rPr>
          <w:i/>
          <w:iCs/>
          <w:lang w:val="ru-RU"/>
        </w:rPr>
        <w:t>појава клизишта, подземних вода, веће улегнуће земљишта и др.</w:t>
      </w:r>
      <w:r w:rsidRPr="00D41BEC">
        <w:rPr>
          <w:lang w:val="ru-RU"/>
        </w:rPr>
        <w:t>).</w:t>
      </w:r>
    </w:p>
    <w:p w:rsidR="000D4B6F" w:rsidRPr="00D41BEC" w:rsidRDefault="000D4B6F" w:rsidP="00DE78A1">
      <w:pPr>
        <w:spacing w:before="100" w:beforeAutospacing="1" w:after="100" w:afterAutospacing="1"/>
        <w:jc w:val="both"/>
        <w:rPr>
          <w:lang w:val="ru-RU"/>
        </w:rPr>
      </w:pPr>
      <w:r w:rsidRPr="00D41BEC">
        <w:rPr>
          <w:lang w:val="ru-RU"/>
        </w:rPr>
        <w:t>Наступање, трајање и престанак ванредних догађаја и околности уписују се у грађевински дневник.</w:t>
      </w:r>
    </w:p>
    <w:p w:rsidR="000D4B6F" w:rsidRPr="00D41BEC" w:rsidRDefault="000D4B6F" w:rsidP="00DE78A1">
      <w:pPr>
        <w:spacing w:before="100" w:beforeAutospacing="1" w:after="100" w:afterAutospacing="1"/>
        <w:jc w:val="both"/>
        <w:rPr>
          <w:lang w:val="ru-RU"/>
        </w:rPr>
      </w:pPr>
      <w:r w:rsidRPr="00D41BEC">
        <w:rPr>
          <w:lang w:val="ru-RU"/>
        </w:rPr>
        <w:t>Извођач радова је дужан да писменим путем обавести Наручиоца о потреби за продужење рока за извођење радова због наступања ванредних догађаја, од</w:t>
      </w:r>
      <w:r w:rsidR="00473CF5" w:rsidRPr="00D41BEC">
        <w:rPr>
          <w:lang w:val="ru-RU"/>
        </w:rPr>
        <w:t xml:space="preserve">носно околности у року од </w:t>
      </w:r>
      <w:r w:rsidR="00473CF5">
        <w:t xml:space="preserve">3 </w:t>
      </w:r>
      <w:r w:rsidRPr="00D41BEC">
        <w:rPr>
          <w:lang w:val="ru-RU"/>
        </w:rPr>
        <w:t>дана од дана сазнања за ове догађаје.</w:t>
      </w:r>
    </w:p>
    <w:p w:rsidR="000D4B6F" w:rsidRPr="00D41BEC" w:rsidRDefault="000D4B6F" w:rsidP="00DE78A1">
      <w:pPr>
        <w:spacing w:before="100" w:beforeAutospacing="1" w:after="100" w:afterAutospacing="1"/>
        <w:jc w:val="both"/>
        <w:rPr>
          <w:lang w:val="ru-RU"/>
        </w:rPr>
      </w:pPr>
      <w:r w:rsidRPr="00D41BEC">
        <w:rPr>
          <w:lang w:val="ru-RU"/>
        </w:rPr>
        <w:lastRenderedPageBreak/>
        <w:t>Извођач радова има право на продужење рока изградње и у случају задоцњења Наручиоца у испуњењу његових уговорних обавеза (</w:t>
      </w:r>
      <w:r w:rsidRPr="00D41BEC">
        <w:rPr>
          <w:i/>
          <w:iCs/>
          <w:lang w:val="ru-RU"/>
        </w:rPr>
        <w:t>задоцњења са увођењем у поса</w:t>
      </w:r>
      <w:r w:rsidR="005F623D">
        <w:rPr>
          <w:i/>
          <w:iCs/>
        </w:rPr>
        <w:t>о)</w:t>
      </w:r>
      <w:r w:rsidRPr="00D41BEC">
        <w:rPr>
          <w:lang w:val="ru-RU"/>
        </w:rPr>
        <w:t xml:space="preserve"> и то за онолико времена колико је то задоцњење трајало.</w:t>
      </w:r>
    </w:p>
    <w:p w:rsidR="000D4B6F" w:rsidRPr="00D41BEC" w:rsidRDefault="000D4B6F" w:rsidP="00DE78A1">
      <w:pPr>
        <w:spacing w:before="100" w:beforeAutospacing="1" w:after="100" w:afterAutospacing="1"/>
        <w:jc w:val="both"/>
        <w:rPr>
          <w:lang w:val="ru-RU"/>
        </w:rPr>
      </w:pPr>
      <w:r w:rsidRPr="00D41BEC">
        <w:rPr>
          <w:lang w:val="ru-RU"/>
        </w:rPr>
        <w:t>Извођач има право на продужење рока изградње и у случају појаве непредвиђених радова, односно вишка радова или одступања од пројекта по налогу Наручиоца, ако њихова вредност премашује 10% од предрачунске вредности радова, сразмерно вредности.</w:t>
      </w:r>
    </w:p>
    <w:p w:rsidR="000D4B6F" w:rsidRPr="00D41BEC" w:rsidRDefault="000D4B6F" w:rsidP="000D4B6F">
      <w:pPr>
        <w:spacing w:before="240" w:after="240"/>
        <w:jc w:val="center"/>
        <w:rPr>
          <w:b/>
          <w:bCs/>
          <w:lang w:val="ru-RU"/>
        </w:rPr>
      </w:pPr>
      <w:r w:rsidRPr="00D41BEC">
        <w:rPr>
          <w:b/>
          <w:bCs/>
          <w:lang w:val="ru-RU"/>
        </w:rPr>
        <w:t>Квалитет уграђеног материјала и опреме</w:t>
      </w:r>
    </w:p>
    <w:p w:rsidR="000D4B6F" w:rsidRPr="00D41BEC" w:rsidRDefault="00CF5758" w:rsidP="000D4B6F">
      <w:pPr>
        <w:spacing w:before="100" w:beforeAutospacing="1" w:after="100" w:afterAutospacing="1"/>
        <w:jc w:val="center"/>
        <w:rPr>
          <w:b/>
          <w:bCs/>
          <w:lang w:val="ru-RU"/>
        </w:rPr>
      </w:pPr>
      <w:r>
        <w:rPr>
          <w:b/>
          <w:bCs/>
          <w:lang w:val="ru-RU"/>
        </w:rPr>
        <w:t>Члан 17</w:t>
      </w:r>
    </w:p>
    <w:p w:rsidR="000D4B6F" w:rsidRPr="00D41BEC" w:rsidRDefault="000D4B6F" w:rsidP="00DE78A1">
      <w:pPr>
        <w:spacing w:before="100" w:beforeAutospacing="1" w:after="100" w:afterAutospacing="1"/>
        <w:jc w:val="both"/>
        <w:rPr>
          <w:lang w:val="ru-RU"/>
        </w:rPr>
      </w:pPr>
      <w:r w:rsidRPr="00D41BEC">
        <w:rPr>
          <w:lang w:val="ru-RU"/>
        </w:rPr>
        <w:t>Материјал и његова израда, који се употребљава за извођење уговорених радова, мора одговарати опису радова, техничкој документацији и техничким нормативима и одговорност за његов квалитет сноси Извођач радова.</w:t>
      </w:r>
    </w:p>
    <w:p w:rsidR="000D4B6F" w:rsidRPr="00D41BEC" w:rsidRDefault="000D4B6F" w:rsidP="00DE78A1">
      <w:pPr>
        <w:spacing w:before="100" w:beforeAutospacing="1" w:after="100" w:afterAutospacing="1"/>
        <w:jc w:val="both"/>
        <w:rPr>
          <w:lang w:val="ru-RU"/>
        </w:rPr>
      </w:pPr>
      <w:r w:rsidRPr="00D41BEC">
        <w:rPr>
          <w:lang w:val="ru-RU"/>
        </w:rPr>
        <w:t>Извођач радова је дужан да на захтев Наручиоца, поднесе потребне атесте о квалитету материјала, елемената, делова које уграђује на објекту, а по потреби и да испита квалитет материјала код за то овлашћене стручне организације.</w:t>
      </w:r>
    </w:p>
    <w:p w:rsidR="000D4B6F" w:rsidRPr="00D41BEC" w:rsidRDefault="000D4B6F" w:rsidP="00DE78A1">
      <w:pPr>
        <w:spacing w:before="100" w:beforeAutospacing="1" w:after="100" w:afterAutospacing="1"/>
        <w:jc w:val="both"/>
        <w:rPr>
          <w:lang w:val="ru-RU"/>
        </w:rPr>
      </w:pPr>
      <w:r w:rsidRPr="00D41BEC">
        <w:rPr>
          <w:lang w:val="ru-RU"/>
        </w:rPr>
        <w:t>Опрему која се уграђује у објекат набавља Извођач радова, уз сагласност Наручиоца, и она мора одговарати пројектно-техничкој документацији, техничким нормативима и утврђеним стандардима.</w:t>
      </w:r>
    </w:p>
    <w:p w:rsidR="000D4B6F" w:rsidRPr="00D41BEC" w:rsidRDefault="000D4B6F" w:rsidP="000D4B6F">
      <w:pPr>
        <w:spacing w:before="240" w:after="240"/>
        <w:jc w:val="center"/>
        <w:rPr>
          <w:b/>
          <w:bCs/>
          <w:lang w:val="ru-RU"/>
        </w:rPr>
      </w:pPr>
      <w:r w:rsidRPr="00D41BEC">
        <w:rPr>
          <w:b/>
          <w:bCs/>
          <w:lang w:val="ru-RU"/>
        </w:rPr>
        <w:t>Уговорна казна</w:t>
      </w:r>
    </w:p>
    <w:p w:rsidR="000D4B6F" w:rsidRPr="009D3F03" w:rsidRDefault="009D3F03" w:rsidP="000D4B6F">
      <w:pPr>
        <w:spacing w:before="100" w:beforeAutospacing="1" w:after="100" w:afterAutospacing="1"/>
        <w:jc w:val="center"/>
        <w:rPr>
          <w:b/>
          <w:bCs/>
        </w:rPr>
      </w:pPr>
      <w:r w:rsidRPr="00D41BEC">
        <w:rPr>
          <w:b/>
          <w:bCs/>
          <w:lang w:val="ru-RU"/>
        </w:rPr>
        <w:t xml:space="preserve">Члан </w:t>
      </w:r>
      <w:r w:rsidR="00CF5758">
        <w:rPr>
          <w:b/>
          <w:bCs/>
        </w:rPr>
        <w:t>18</w:t>
      </w:r>
    </w:p>
    <w:p w:rsidR="000D4B6F" w:rsidRPr="00D41BEC" w:rsidRDefault="000D4B6F" w:rsidP="00B6171E">
      <w:pPr>
        <w:spacing w:before="100" w:beforeAutospacing="1" w:after="100" w:afterAutospacing="1"/>
        <w:jc w:val="both"/>
        <w:rPr>
          <w:lang w:val="ru-RU"/>
        </w:rPr>
      </w:pPr>
      <w:r w:rsidRPr="00D41BEC">
        <w:rPr>
          <w:lang w:val="ru-RU"/>
        </w:rPr>
        <w:t>Ако Извођач радова својом кривицом не изврши уговорене радове у уговореном року, дужан је да плати Наручиоцу уговорну казну за сваки календарски дан закашњења и то у висини од 0,5</w:t>
      </w:r>
      <w:r w:rsidR="00B460E5">
        <w:t>%</w:t>
      </w:r>
      <w:r w:rsidRPr="00D41BEC">
        <w:rPr>
          <w:lang w:val="ru-RU"/>
        </w:rPr>
        <w:t xml:space="preserve"> </w:t>
      </w:r>
      <w:r w:rsidRPr="00745208">
        <w:t xml:space="preserve"> дневно од укупно уговорене вредности за сваки дан закашњења</w:t>
      </w:r>
      <w:r w:rsidRPr="00D41BEC">
        <w:rPr>
          <w:lang w:val="ru-RU"/>
        </w:rPr>
        <w:t xml:space="preserve">, с тим што износ тако одређене уговорне казне не може прећи </w:t>
      </w:r>
      <w:r w:rsidRPr="00745208">
        <w:t>10</w:t>
      </w:r>
      <w:r w:rsidRPr="00D41BEC">
        <w:rPr>
          <w:lang w:val="ru-RU"/>
        </w:rPr>
        <w:t xml:space="preserve"> % од вредности уговорених радова.</w:t>
      </w:r>
    </w:p>
    <w:p w:rsidR="000D4B6F" w:rsidRPr="00D41BEC" w:rsidRDefault="000D4B6F" w:rsidP="00DE78A1">
      <w:pPr>
        <w:spacing w:before="100" w:beforeAutospacing="1" w:after="100" w:afterAutospacing="1"/>
        <w:jc w:val="both"/>
        <w:rPr>
          <w:lang w:val="ru-RU"/>
        </w:rPr>
      </w:pPr>
      <w:r w:rsidRPr="00D41BEC">
        <w:rPr>
          <w:lang w:val="ru-RU"/>
        </w:rPr>
        <w:t>Уговорну казну из става 1. овог члана Извођач радова ће платити по извршеном коначном обрачуну.</w:t>
      </w:r>
    </w:p>
    <w:p w:rsidR="000D4B6F" w:rsidRPr="00D41BEC" w:rsidRDefault="000D4B6F" w:rsidP="000D4B6F">
      <w:pPr>
        <w:spacing w:before="240" w:after="240"/>
        <w:jc w:val="center"/>
        <w:rPr>
          <w:b/>
          <w:bCs/>
          <w:lang w:val="ru-RU"/>
        </w:rPr>
      </w:pPr>
      <w:r w:rsidRPr="00D41BEC">
        <w:rPr>
          <w:b/>
          <w:bCs/>
          <w:lang w:val="ru-RU"/>
        </w:rPr>
        <w:t>Гарантни рок</w:t>
      </w:r>
    </w:p>
    <w:p w:rsidR="000D4B6F" w:rsidRPr="00745208" w:rsidRDefault="00CF5758" w:rsidP="000D4B6F">
      <w:pPr>
        <w:spacing w:before="100" w:beforeAutospacing="1" w:after="100" w:afterAutospacing="1"/>
        <w:jc w:val="center"/>
        <w:rPr>
          <w:b/>
          <w:bCs/>
        </w:rPr>
      </w:pPr>
      <w:r>
        <w:rPr>
          <w:b/>
          <w:bCs/>
          <w:lang w:val="ru-RU"/>
        </w:rPr>
        <w:t>Члан 19</w:t>
      </w:r>
    </w:p>
    <w:p w:rsidR="000D4B6F" w:rsidRPr="00D41BEC" w:rsidRDefault="000D4B6F" w:rsidP="00DE78A1">
      <w:pPr>
        <w:spacing w:before="100" w:beforeAutospacing="1" w:after="100" w:afterAutospacing="1"/>
        <w:jc w:val="both"/>
        <w:rPr>
          <w:lang w:val="ru-RU"/>
        </w:rPr>
      </w:pPr>
      <w:r w:rsidRPr="00D41BEC">
        <w:rPr>
          <w:lang w:val="ru-RU"/>
        </w:rPr>
        <w:t>Гарантни р</w:t>
      </w:r>
      <w:r w:rsidR="00880938" w:rsidRPr="00D41BEC">
        <w:rPr>
          <w:lang w:val="ru-RU"/>
        </w:rPr>
        <w:t xml:space="preserve">ок за изведене радове износи </w:t>
      </w:r>
      <w:r w:rsidR="00880938">
        <w:t>________</w:t>
      </w:r>
      <w:r w:rsidR="0098619B">
        <w:t xml:space="preserve"> (</w:t>
      </w:r>
      <w:r w:rsidR="00005E05">
        <w:t>словима)</w:t>
      </w:r>
      <w:r w:rsidRPr="00D41BEC">
        <w:rPr>
          <w:lang w:val="ru-RU"/>
        </w:rPr>
        <w:t xml:space="preserve"> године рачунајући од извршене примопредаје објекта, ако за поједине радове није законом предвиђен дужи рок. За уграђену опрему важи гарантни рок произвођача те опреме.</w:t>
      </w:r>
    </w:p>
    <w:p w:rsidR="000D4B6F" w:rsidRPr="00D41BEC" w:rsidRDefault="000D4B6F" w:rsidP="00DE78A1">
      <w:pPr>
        <w:spacing w:before="100" w:beforeAutospacing="1" w:after="100" w:afterAutospacing="1"/>
        <w:jc w:val="both"/>
        <w:rPr>
          <w:lang w:val="ru-RU"/>
        </w:rPr>
      </w:pPr>
      <w:r w:rsidRPr="00D41BEC">
        <w:rPr>
          <w:lang w:val="ru-RU"/>
        </w:rPr>
        <w:t xml:space="preserve">Извођач радова је дужан да у гарантном року о свом трошку отклони све недостатке на израђеном објекту који су настали због тога што се Извођач </w:t>
      </w:r>
      <w:r w:rsidRPr="00D41BEC">
        <w:rPr>
          <w:lang w:val="ru-RU"/>
        </w:rPr>
        <w:lastRenderedPageBreak/>
        <w:t>радова није придржавао својих обавеза у погледу квалитета изведених радова и уграђеног материјала.</w:t>
      </w:r>
    </w:p>
    <w:p w:rsidR="000D4B6F" w:rsidRPr="00D41BEC" w:rsidRDefault="000D4B6F" w:rsidP="00DE78A1">
      <w:pPr>
        <w:spacing w:before="100" w:beforeAutospacing="1" w:after="100" w:afterAutospacing="1"/>
        <w:jc w:val="both"/>
        <w:rPr>
          <w:lang w:val="ru-RU"/>
        </w:rPr>
      </w:pPr>
      <w:r w:rsidRPr="00D41BEC">
        <w:rPr>
          <w:lang w:val="ru-RU"/>
        </w:rPr>
        <w:t>Уколико Извођач радова не отклони недостатке у примереном року који му одреди Наручилац, Наручилац има право да те недостатке отклони на рачун Извођача радова. Извођач радова није дужан да отклони недостатке који су настали као последица нестручног руковања и употребе, односно ненаменског коришћења изграђеног објекта од стране Наручилаца или трећих лица.</w:t>
      </w:r>
    </w:p>
    <w:p w:rsidR="000D4B6F" w:rsidRPr="00D41BEC" w:rsidRDefault="000D4B6F" w:rsidP="000D4B6F">
      <w:pPr>
        <w:spacing w:before="240" w:after="240"/>
        <w:jc w:val="center"/>
        <w:rPr>
          <w:b/>
          <w:bCs/>
          <w:lang w:val="ru-RU"/>
        </w:rPr>
      </w:pPr>
      <w:r w:rsidRPr="00D41BEC">
        <w:rPr>
          <w:b/>
          <w:bCs/>
          <w:lang w:val="ru-RU"/>
        </w:rPr>
        <w:t>Примопредаја објекта</w:t>
      </w:r>
    </w:p>
    <w:p w:rsidR="000D4B6F" w:rsidRPr="00D41BEC" w:rsidRDefault="00CF5758" w:rsidP="000D4B6F">
      <w:pPr>
        <w:spacing w:before="100" w:beforeAutospacing="1" w:after="100" w:afterAutospacing="1"/>
        <w:jc w:val="center"/>
        <w:rPr>
          <w:b/>
          <w:bCs/>
          <w:lang w:val="ru-RU"/>
        </w:rPr>
      </w:pPr>
      <w:r>
        <w:rPr>
          <w:b/>
          <w:bCs/>
          <w:lang w:val="ru-RU"/>
        </w:rPr>
        <w:t>Члан 20</w:t>
      </w:r>
    </w:p>
    <w:p w:rsidR="000D4B6F" w:rsidRPr="00D41BEC" w:rsidRDefault="000D4B6F" w:rsidP="00DE78A1">
      <w:pPr>
        <w:spacing w:before="100" w:beforeAutospacing="1" w:after="100" w:afterAutospacing="1"/>
        <w:jc w:val="both"/>
        <w:rPr>
          <w:lang w:val="ru-RU"/>
        </w:rPr>
      </w:pPr>
      <w:r w:rsidRPr="00D41BEC">
        <w:rPr>
          <w:lang w:val="ru-RU"/>
        </w:rPr>
        <w:t>Извођач је дужан да обавести Наручиоца о намери пре</w:t>
      </w:r>
      <w:r w:rsidR="00880938" w:rsidRPr="00D41BEC">
        <w:rPr>
          <w:lang w:val="ru-RU"/>
        </w:rPr>
        <w:t xml:space="preserve">даје објекта најкасније на </w:t>
      </w:r>
      <w:r w:rsidR="00880938">
        <w:t>3</w:t>
      </w:r>
      <w:r w:rsidRPr="00D41BEC">
        <w:rPr>
          <w:lang w:val="ru-RU"/>
        </w:rPr>
        <w:t xml:space="preserve"> дана од дана планираног за примопредају и истовремено га обавести ко ће присуствовати примопредаји, осим овлашћеног извођача.</w:t>
      </w:r>
    </w:p>
    <w:p w:rsidR="000D4B6F" w:rsidRPr="00D41BEC" w:rsidRDefault="000D4B6F" w:rsidP="00DE78A1">
      <w:pPr>
        <w:spacing w:before="100" w:beforeAutospacing="1" w:after="100" w:afterAutospacing="1"/>
        <w:jc w:val="both"/>
        <w:rPr>
          <w:lang w:val="ru-RU"/>
        </w:rPr>
      </w:pPr>
      <w:r w:rsidRPr="00D41BEC">
        <w:rPr>
          <w:lang w:val="ru-RU"/>
        </w:rPr>
        <w:t>Нару</w:t>
      </w:r>
      <w:r w:rsidR="00880938" w:rsidRPr="00D41BEC">
        <w:rPr>
          <w:lang w:val="ru-RU"/>
        </w:rPr>
        <w:t xml:space="preserve">чилац је дужан да у року од </w:t>
      </w:r>
      <w:r w:rsidR="00880938">
        <w:t>3</w:t>
      </w:r>
      <w:r w:rsidRPr="00D41BEC">
        <w:rPr>
          <w:lang w:val="ru-RU"/>
        </w:rPr>
        <w:t xml:space="preserve"> дана од дана пријема обавештења о намери примопредаје објекта именује комисију за пријем објекта и о именовању и члановима комисије обавести Извођача.</w:t>
      </w:r>
    </w:p>
    <w:p w:rsidR="000D4B6F" w:rsidRPr="00D41BEC" w:rsidRDefault="000D4B6F" w:rsidP="000D4B6F">
      <w:pPr>
        <w:spacing w:before="100" w:beforeAutospacing="1" w:after="100" w:afterAutospacing="1"/>
        <w:rPr>
          <w:lang w:val="ru-RU"/>
        </w:rPr>
      </w:pPr>
      <w:r w:rsidRPr="00D41BEC">
        <w:rPr>
          <w:lang w:val="ru-RU"/>
        </w:rPr>
        <w:t>Извођач је дужан да све недостатке који буду утврђени приликом примопр</w:t>
      </w:r>
      <w:r w:rsidR="00880938" w:rsidRPr="00D41BEC">
        <w:rPr>
          <w:lang w:val="ru-RU"/>
        </w:rPr>
        <w:t xml:space="preserve">едаје отклони у року од </w:t>
      </w:r>
      <w:r w:rsidR="00A82C9D">
        <w:t xml:space="preserve">8 </w:t>
      </w:r>
      <w:r w:rsidRPr="00D41BEC">
        <w:rPr>
          <w:lang w:val="ru-RU"/>
        </w:rPr>
        <w:t>дана од дана утврђења, а у супротном ће се сматрати да је објекат изграђен по протеку уговореног рока.</w:t>
      </w:r>
    </w:p>
    <w:p w:rsidR="000D4B6F" w:rsidRPr="00D41BEC" w:rsidRDefault="000D4B6F" w:rsidP="000D4B6F">
      <w:pPr>
        <w:spacing w:before="240" w:after="240"/>
        <w:jc w:val="center"/>
        <w:rPr>
          <w:b/>
          <w:bCs/>
          <w:lang w:val="ru-RU"/>
        </w:rPr>
      </w:pPr>
      <w:r w:rsidRPr="00D41BEC">
        <w:rPr>
          <w:b/>
          <w:bCs/>
          <w:lang w:val="ru-RU"/>
        </w:rPr>
        <w:t>Технички преглед објекта</w:t>
      </w:r>
    </w:p>
    <w:p w:rsidR="000D4B6F" w:rsidRPr="00D41BEC" w:rsidRDefault="00CF5758" w:rsidP="000D4B6F">
      <w:pPr>
        <w:spacing w:before="100" w:beforeAutospacing="1" w:after="100" w:afterAutospacing="1"/>
        <w:jc w:val="center"/>
        <w:rPr>
          <w:b/>
          <w:bCs/>
          <w:lang w:val="ru-RU"/>
        </w:rPr>
      </w:pPr>
      <w:r>
        <w:rPr>
          <w:b/>
          <w:bCs/>
          <w:lang w:val="ru-RU"/>
        </w:rPr>
        <w:t>Члан 21</w:t>
      </w:r>
    </w:p>
    <w:p w:rsidR="000D4B6F" w:rsidRPr="001E7C2B" w:rsidRDefault="000D4B6F" w:rsidP="00DE78A1">
      <w:pPr>
        <w:spacing w:before="100" w:beforeAutospacing="1" w:after="100" w:afterAutospacing="1"/>
        <w:jc w:val="both"/>
      </w:pPr>
      <w:r w:rsidRPr="00D41BEC">
        <w:rPr>
          <w:lang w:val="ru-RU"/>
        </w:rPr>
        <w:t>Подобност објекта за употребу утврђује се техничким прегледом на начин предвиђен законом.Наручилац ће по пријему објекта од Извођача затражити од надлежног органа да изврши технички преглед објекта и изда употребну дозволу, а по потреби наручити израду пројекта изведеног објекта.</w:t>
      </w:r>
    </w:p>
    <w:p w:rsidR="000D4B6F" w:rsidRPr="00D41BEC" w:rsidRDefault="000D4B6F" w:rsidP="00DE78A1">
      <w:pPr>
        <w:spacing w:before="100" w:beforeAutospacing="1" w:after="100" w:afterAutospacing="1"/>
        <w:jc w:val="both"/>
        <w:rPr>
          <w:lang w:val="ru-RU"/>
        </w:rPr>
      </w:pPr>
      <w:r w:rsidRPr="00D41BEC">
        <w:rPr>
          <w:lang w:val="ru-RU"/>
        </w:rPr>
        <w:t>Ако се током техничког прегледа објекта утврде недостаци који нису били откривени приликом примопредаје објекта између Извођача и Наручиоца, Извођач је дужан да ове недостатке отклони по правилима која важе за скривене недостатке и одговоран је Наручиоцу у случају неизвршења по истим правилима.</w:t>
      </w:r>
    </w:p>
    <w:p w:rsidR="000D4B6F" w:rsidRPr="00D41BEC" w:rsidRDefault="000D4B6F" w:rsidP="000D4B6F">
      <w:pPr>
        <w:spacing w:before="240" w:after="240"/>
        <w:jc w:val="center"/>
        <w:rPr>
          <w:b/>
          <w:bCs/>
          <w:lang w:val="ru-RU"/>
        </w:rPr>
      </w:pPr>
      <w:r w:rsidRPr="00D41BEC">
        <w:rPr>
          <w:b/>
          <w:bCs/>
          <w:lang w:val="ru-RU"/>
        </w:rPr>
        <w:t>Завршне одредбе</w:t>
      </w:r>
    </w:p>
    <w:p w:rsidR="000D4B6F" w:rsidRPr="00D41BEC" w:rsidRDefault="00CF5758" w:rsidP="000D4B6F">
      <w:pPr>
        <w:spacing w:before="100" w:beforeAutospacing="1" w:after="100" w:afterAutospacing="1"/>
        <w:jc w:val="center"/>
        <w:rPr>
          <w:b/>
          <w:bCs/>
          <w:lang w:val="ru-RU"/>
        </w:rPr>
      </w:pPr>
      <w:r>
        <w:rPr>
          <w:b/>
          <w:bCs/>
          <w:lang w:val="ru-RU"/>
        </w:rPr>
        <w:t>Члан 22</w:t>
      </w:r>
    </w:p>
    <w:p w:rsidR="000D4B6F" w:rsidRPr="00A82C9D" w:rsidRDefault="000D4B6F" w:rsidP="00DE78A1">
      <w:pPr>
        <w:spacing w:before="100" w:beforeAutospacing="1" w:after="100" w:afterAutospacing="1"/>
        <w:jc w:val="both"/>
      </w:pPr>
      <w:r w:rsidRPr="00D41BEC">
        <w:rPr>
          <w:lang w:val="ru-RU"/>
        </w:rPr>
        <w:t>На питања која нису регулисана овим уговором примењиваће се одредбе Зако</w:t>
      </w:r>
      <w:r w:rsidR="00A82C9D" w:rsidRPr="00D41BEC">
        <w:rPr>
          <w:lang w:val="ru-RU"/>
        </w:rPr>
        <w:t>на о планирању и изградњи</w:t>
      </w:r>
      <w:r w:rsidR="00A82C9D">
        <w:t>,</w:t>
      </w:r>
      <w:r w:rsidR="007F3F68">
        <w:t xml:space="preserve"> </w:t>
      </w:r>
      <w:r w:rsidR="00A82C9D" w:rsidRPr="00D41BEC">
        <w:rPr>
          <w:lang w:val="ru-RU"/>
        </w:rPr>
        <w:t>Посебне узансе о грађењу</w:t>
      </w:r>
      <w:r w:rsidR="007F3F68">
        <w:rPr>
          <w:lang w:val="ru-RU"/>
        </w:rPr>
        <w:t xml:space="preserve"> </w:t>
      </w:r>
      <w:r w:rsidR="00A82C9D">
        <w:t>и Закон о облигационим односима.</w:t>
      </w:r>
    </w:p>
    <w:p w:rsidR="00CF5758" w:rsidRDefault="00CF5758" w:rsidP="000D4B6F">
      <w:pPr>
        <w:spacing w:before="240" w:after="240"/>
        <w:jc w:val="center"/>
        <w:rPr>
          <w:b/>
          <w:bCs/>
          <w:lang w:val="ru-RU"/>
        </w:rPr>
      </w:pPr>
    </w:p>
    <w:p w:rsidR="000D4B6F" w:rsidRPr="00D41BEC" w:rsidRDefault="000D4B6F" w:rsidP="000D4B6F">
      <w:pPr>
        <w:spacing w:before="240" w:after="240"/>
        <w:jc w:val="center"/>
        <w:rPr>
          <w:b/>
          <w:bCs/>
          <w:lang w:val="ru-RU"/>
        </w:rPr>
      </w:pPr>
      <w:r w:rsidRPr="00D41BEC">
        <w:rPr>
          <w:b/>
          <w:bCs/>
          <w:lang w:val="ru-RU"/>
        </w:rPr>
        <w:lastRenderedPageBreak/>
        <w:t>Решавање спорова</w:t>
      </w:r>
    </w:p>
    <w:p w:rsidR="000D4B6F" w:rsidRPr="00D41BEC" w:rsidRDefault="00CF5758" w:rsidP="000D4B6F">
      <w:pPr>
        <w:spacing w:before="100" w:beforeAutospacing="1" w:after="100" w:afterAutospacing="1"/>
        <w:jc w:val="center"/>
        <w:rPr>
          <w:b/>
          <w:bCs/>
          <w:lang w:val="ru-RU"/>
        </w:rPr>
      </w:pPr>
      <w:r>
        <w:rPr>
          <w:b/>
          <w:bCs/>
          <w:lang w:val="ru-RU"/>
        </w:rPr>
        <w:t>Члан 23</w:t>
      </w:r>
    </w:p>
    <w:p w:rsidR="000D4B6F" w:rsidRPr="00D41BEC" w:rsidRDefault="000D4B6F" w:rsidP="00DE78A1">
      <w:pPr>
        <w:spacing w:before="100" w:beforeAutospacing="1" w:after="100" w:afterAutospacing="1"/>
        <w:jc w:val="both"/>
        <w:rPr>
          <w:lang w:val="ru-RU"/>
        </w:rPr>
      </w:pPr>
      <w:r w:rsidRPr="00D41BEC">
        <w:rPr>
          <w:lang w:val="ru-RU"/>
        </w:rPr>
        <w:t xml:space="preserve">Евентуалне спорове из овог уговора, уговорне стране решаваће споразумно, а спорове које не буду могле решити споразумно, решаваће </w:t>
      </w:r>
      <w:r w:rsidR="00F15147">
        <w:rPr>
          <w:lang w:val="ru-RU"/>
        </w:rPr>
        <w:t>Привредни суд у Нишу</w:t>
      </w:r>
      <w:r w:rsidRPr="00D41BEC">
        <w:rPr>
          <w:lang w:val="ru-RU"/>
        </w:rPr>
        <w:t>.</w:t>
      </w:r>
    </w:p>
    <w:p w:rsidR="000D4B6F" w:rsidRPr="00D41BEC" w:rsidRDefault="000D4B6F" w:rsidP="000D4B6F">
      <w:pPr>
        <w:spacing w:before="240" w:after="240"/>
        <w:jc w:val="center"/>
        <w:rPr>
          <w:b/>
          <w:bCs/>
          <w:lang w:val="ru-RU"/>
        </w:rPr>
      </w:pPr>
      <w:r w:rsidRPr="00D41BEC">
        <w:rPr>
          <w:b/>
          <w:bCs/>
          <w:lang w:val="ru-RU"/>
        </w:rPr>
        <w:t>Прилози уз уговор</w:t>
      </w:r>
    </w:p>
    <w:p w:rsidR="000D4B6F" w:rsidRPr="00D41BEC" w:rsidRDefault="00CF5758" w:rsidP="000D4B6F">
      <w:pPr>
        <w:spacing w:before="100" w:beforeAutospacing="1" w:after="100" w:afterAutospacing="1"/>
        <w:jc w:val="center"/>
        <w:rPr>
          <w:b/>
          <w:bCs/>
          <w:lang w:val="ru-RU"/>
        </w:rPr>
      </w:pPr>
      <w:r>
        <w:rPr>
          <w:b/>
          <w:bCs/>
          <w:lang w:val="ru-RU"/>
        </w:rPr>
        <w:t>Члан 24</w:t>
      </w:r>
    </w:p>
    <w:p w:rsidR="008C2D18" w:rsidRDefault="000D4B6F" w:rsidP="000D4B6F">
      <w:pPr>
        <w:spacing w:before="100" w:beforeAutospacing="1" w:after="100" w:afterAutospacing="1"/>
      </w:pPr>
      <w:r w:rsidRPr="00D41BEC">
        <w:rPr>
          <w:lang w:val="ru-RU"/>
        </w:rPr>
        <w:t>Саставни део овог уговора чине:</w:t>
      </w:r>
    </w:p>
    <w:p w:rsidR="000D4B6F" w:rsidRPr="00745208" w:rsidRDefault="000D4B6F" w:rsidP="008C2D18">
      <w:pPr>
        <w:spacing w:before="100" w:beforeAutospacing="1" w:after="100" w:afterAutospacing="1"/>
      </w:pPr>
      <w:r w:rsidRPr="00D41BEC">
        <w:rPr>
          <w:lang w:val="ru-RU"/>
        </w:rPr>
        <w:t xml:space="preserve">- понуда Извођача бр. __________ од __________ године </w:t>
      </w:r>
    </w:p>
    <w:p w:rsidR="000D4B6F" w:rsidRPr="00745208" w:rsidRDefault="000D4B6F" w:rsidP="008C2D18">
      <w:pPr>
        <w:spacing w:before="100" w:beforeAutospacing="1" w:after="100" w:afterAutospacing="1"/>
      </w:pPr>
      <w:r w:rsidRPr="00D41BEC">
        <w:rPr>
          <w:lang w:val="ru-RU"/>
        </w:rPr>
        <w:t xml:space="preserve">- главни пројекат и техничка документација </w:t>
      </w:r>
    </w:p>
    <w:p w:rsidR="008C2D18" w:rsidRDefault="000D4B6F" w:rsidP="008C2D18">
      <w:pPr>
        <w:spacing w:before="100" w:beforeAutospacing="1" w:after="100" w:afterAutospacing="1"/>
      </w:pPr>
      <w:r w:rsidRPr="00D41BEC">
        <w:rPr>
          <w:lang w:val="ru-RU"/>
        </w:rPr>
        <w:t xml:space="preserve">- грађевинска дозвола </w:t>
      </w:r>
    </w:p>
    <w:p w:rsidR="000D4B6F" w:rsidRDefault="000D4B6F" w:rsidP="008C2D18">
      <w:pPr>
        <w:spacing w:before="100" w:beforeAutospacing="1" w:after="100" w:afterAutospacing="1"/>
        <w:rPr>
          <w:lang w:val="ru-RU"/>
        </w:rPr>
      </w:pPr>
      <w:r w:rsidRPr="00D41BEC">
        <w:rPr>
          <w:lang w:val="ru-RU"/>
        </w:rPr>
        <w:t xml:space="preserve">- динамика извођења радова </w:t>
      </w:r>
    </w:p>
    <w:p w:rsidR="00F15147" w:rsidRPr="00745208" w:rsidRDefault="00F15147" w:rsidP="008C2D18">
      <w:pPr>
        <w:spacing w:before="100" w:beforeAutospacing="1" w:after="100" w:afterAutospacing="1"/>
      </w:pPr>
      <w:r>
        <w:rPr>
          <w:lang w:val="ru-RU"/>
        </w:rPr>
        <w:t>- Конкурсна документација бр. ____</w:t>
      </w:r>
    </w:p>
    <w:p w:rsidR="000D4B6F" w:rsidRPr="00D41BEC" w:rsidRDefault="000D4B6F" w:rsidP="000D4B6F">
      <w:pPr>
        <w:spacing w:before="240" w:after="240"/>
        <w:jc w:val="center"/>
        <w:rPr>
          <w:b/>
          <w:bCs/>
          <w:lang w:val="ru-RU"/>
        </w:rPr>
      </w:pPr>
      <w:r w:rsidRPr="00D41BEC">
        <w:rPr>
          <w:b/>
          <w:bCs/>
          <w:lang w:val="ru-RU"/>
        </w:rPr>
        <w:t>Број примерака уговора и датум закључења</w:t>
      </w:r>
    </w:p>
    <w:p w:rsidR="000D4B6F" w:rsidRPr="00D41BEC" w:rsidRDefault="00CF5758" w:rsidP="000D4B6F">
      <w:pPr>
        <w:spacing w:before="100" w:beforeAutospacing="1" w:after="100" w:afterAutospacing="1"/>
        <w:jc w:val="center"/>
        <w:rPr>
          <w:b/>
          <w:bCs/>
          <w:lang w:val="ru-RU"/>
        </w:rPr>
      </w:pPr>
      <w:r>
        <w:rPr>
          <w:b/>
          <w:bCs/>
          <w:lang w:val="ru-RU"/>
        </w:rPr>
        <w:t>Члан 25</w:t>
      </w:r>
    </w:p>
    <w:p w:rsidR="000D4B6F" w:rsidRDefault="000D4B6F" w:rsidP="00BF308F">
      <w:pPr>
        <w:spacing w:before="100" w:beforeAutospacing="1" w:after="100" w:afterAutospacing="1"/>
        <w:jc w:val="both"/>
        <w:rPr>
          <w:lang w:val="ru-RU"/>
        </w:rPr>
      </w:pPr>
      <w:r w:rsidRPr="00D41BEC">
        <w:rPr>
          <w:lang w:val="ru-RU"/>
        </w:rPr>
        <w:t>Овај уговор закључен је у шест истоветних примерака, од којих свака уговорна страна задржава по три примерка.</w:t>
      </w:r>
      <w:r w:rsidRPr="00745208">
        <w:t> </w:t>
      </w:r>
      <w:r w:rsidRPr="00D41BEC">
        <w:rPr>
          <w:lang w:val="ru-RU"/>
        </w:rPr>
        <w:t xml:space="preserve"> </w:t>
      </w:r>
    </w:p>
    <w:p w:rsidR="00B00A01" w:rsidRDefault="00B00A01" w:rsidP="00BF308F">
      <w:pPr>
        <w:spacing w:before="100" w:beforeAutospacing="1" w:after="100" w:afterAutospacing="1"/>
        <w:jc w:val="both"/>
        <w:rPr>
          <w:lang w:val="ru-RU"/>
        </w:rPr>
      </w:pPr>
    </w:p>
    <w:p w:rsidR="00B00A01" w:rsidRDefault="00B00A01" w:rsidP="00BF308F">
      <w:pPr>
        <w:spacing w:before="100" w:beforeAutospacing="1" w:after="100" w:afterAutospacing="1"/>
        <w:jc w:val="both"/>
        <w:rPr>
          <w:lang w:val="ru-RU"/>
        </w:rPr>
      </w:pPr>
    </w:p>
    <w:p w:rsidR="00B00A01" w:rsidRPr="00D41BEC" w:rsidRDefault="00B00A01" w:rsidP="00BF308F">
      <w:pPr>
        <w:spacing w:before="100" w:beforeAutospacing="1" w:after="100" w:afterAutospacing="1"/>
        <w:jc w:val="both"/>
        <w:rPr>
          <w:lang w:val="ru-RU"/>
        </w:rPr>
      </w:pPr>
    </w:p>
    <w:p w:rsidR="00DE78A1" w:rsidRPr="00D41BEC" w:rsidRDefault="00DE78A1" w:rsidP="000D4B6F">
      <w:pPr>
        <w:spacing w:before="100" w:beforeAutospacing="1" w:after="100" w:afterAutospacing="1"/>
        <w:rPr>
          <w:lang w:val="ru-RU"/>
        </w:rPr>
      </w:pPr>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2204"/>
        <w:gridCol w:w="3579"/>
        <w:gridCol w:w="2556"/>
      </w:tblGrid>
      <w:tr w:rsidR="000D4B6F" w:rsidRPr="00745208">
        <w:trPr>
          <w:tblCellSpacing w:w="0" w:type="dxa"/>
        </w:trPr>
        <w:tc>
          <w:tcPr>
            <w:tcW w:w="1129" w:type="pct"/>
            <w:noWrap/>
            <w:vAlign w:val="center"/>
          </w:tcPr>
          <w:p w:rsidR="000D4B6F" w:rsidRPr="00745208" w:rsidRDefault="000D4B6F" w:rsidP="00BF308F">
            <w:pPr>
              <w:spacing w:before="100" w:beforeAutospacing="1" w:after="100" w:afterAutospacing="1"/>
            </w:pPr>
            <w:r w:rsidRPr="00745208">
              <w:t>ИЗВОЂАЧ РАДОВА</w:t>
            </w:r>
          </w:p>
        </w:tc>
        <w:tc>
          <w:tcPr>
            <w:tcW w:w="2590" w:type="pct"/>
            <w:vAlign w:val="center"/>
          </w:tcPr>
          <w:p w:rsidR="000D4B6F" w:rsidRPr="00745208" w:rsidRDefault="000D4B6F" w:rsidP="00FE184F">
            <w:pPr>
              <w:spacing w:before="100" w:beforeAutospacing="1" w:after="100" w:afterAutospacing="1"/>
              <w:jc w:val="center"/>
            </w:pPr>
            <w:r w:rsidRPr="00745208">
              <w:t> </w:t>
            </w:r>
          </w:p>
        </w:tc>
        <w:tc>
          <w:tcPr>
            <w:tcW w:w="1281" w:type="pct"/>
            <w:noWrap/>
            <w:vAlign w:val="center"/>
          </w:tcPr>
          <w:p w:rsidR="000D4B6F" w:rsidRPr="00745208" w:rsidRDefault="000D4B6F" w:rsidP="00FE184F">
            <w:pPr>
              <w:spacing w:before="100" w:beforeAutospacing="1" w:after="100" w:afterAutospacing="1"/>
            </w:pPr>
            <w:r w:rsidRPr="00745208">
              <w:t>НАРУЧИЛАЦ РАДОВА</w:t>
            </w:r>
          </w:p>
        </w:tc>
      </w:tr>
      <w:tr w:rsidR="000D4B6F" w:rsidRPr="00745208">
        <w:trPr>
          <w:tblCellSpacing w:w="0" w:type="dxa"/>
        </w:trPr>
        <w:tc>
          <w:tcPr>
            <w:tcW w:w="1129" w:type="pct"/>
            <w:vAlign w:val="center"/>
          </w:tcPr>
          <w:p w:rsidR="000D4B6F" w:rsidRPr="00745208" w:rsidRDefault="000D4B6F" w:rsidP="00FE184F">
            <w:pPr>
              <w:spacing w:before="100" w:beforeAutospacing="1" w:after="100" w:afterAutospacing="1"/>
              <w:jc w:val="center"/>
            </w:pPr>
            <w:r w:rsidRPr="00745208">
              <w:t>________________</w:t>
            </w:r>
          </w:p>
        </w:tc>
        <w:tc>
          <w:tcPr>
            <w:tcW w:w="2590" w:type="pct"/>
            <w:vAlign w:val="center"/>
          </w:tcPr>
          <w:p w:rsidR="000D4B6F" w:rsidRPr="00745208" w:rsidRDefault="000D4B6F" w:rsidP="00FE184F">
            <w:pPr>
              <w:spacing w:before="100" w:beforeAutospacing="1" w:after="100" w:afterAutospacing="1"/>
              <w:jc w:val="center"/>
            </w:pPr>
            <w:r w:rsidRPr="00745208">
              <w:t> </w:t>
            </w:r>
          </w:p>
        </w:tc>
        <w:tc>
          <w:tcPr>
            <w:tcW w:w="1281" w:type="pct"/>
            <w:vAlign w:val="center"/>
          </w:tcPr>
          <w:p w:rsidR="000D4B6F" w:rsidRPr="00745208" w:rsidRDefault="000D4B6F" w:rsidP="00FE184F">
            <w:pPr>
              <w:spacing w:before="100" w:beforeAutospacing="1" w:after="100" w:afterAutospacing="1"/>
              <w:jc w:val="center"/>
            </w:pPr>
            <w:r w:rsidRPr="00745208">
              <w:t>________________</w:t>
            </w:r>
          </w:p>
        </w:tc>
      </w:tr>
    </w:tbl>
    <w:p w:rsidR="000D4B6F" w:rsidRDefault="000D4B6F" w:rsidP="000D4B6F"/>
    <w:p w:rsidR="0066064F" w:rsidRDefault="0066064F" w:rsidP="0066064F">
      <w:pPr>
        <w:widowControl w:val="0"/>
        <w:overflowPunct w:val="0"/>
        <w:autoSpaceDE w:val="0"/>
        <w:autoSpaceDN w:val="0"/>
        <w:adjustRightInd w:val="0"/>
        <w:spacing w:line="235" w:lineRule="auto"/>
        <w:ind w:left="980" w:right="500"/>
        <w:jc w:val="center"/>
        <w:rPr>
          <w:rFonts w:ascii="Calibri" w:hAnsi="Calibri" w:cs="Calibri"/>
          <w:b/>
          <w:bCs/>
        </w:rPr>
      </w:pPr>
    </w:p>
    <w:p w:rsidR="0066064F" w:rsidRDefault="0066064F" w:rsidP="0066064F">
      <w:pPr>
        <w:widowControl w:val="0"/>
        <w:overflowPunct w:val="0"/>
        <w:autoSpaceDE w:val="0"/>
        <w:autoSpaceDN w:val="0"/>
        <w:adjustRightInd w:val="0"/>
        <w:spacing w:line="235" w:lineRule="auto"/>
        <w:ind w:left="980" w:right="500"/>
        <w:jc w:val="center"/>
        <w:rPr>
          <w:rFonts w:ascii="Calibri" w:hAnsi="Calibri" w:cs="Calibri"/>
          <w:b/>
          <w:bCs/>
        </w:rPr>
      </w:pPr>
    </w:p>
    <w:p w:rsidR="0066064F" w:rsidRDefault="0066064F" w:rsidP="0066064F">
      <w:pPr>
        <w:widowControl w:val="0"/>
        <w:overflowPunct w:val="0"/>
        <w:autoSpaceDE w:val="0"/>
        <w:autoSpaceDN w:val="0"/>
        <w:adjustRightInd w:val="0"/>
        <w:spacing w:line="235" w:lineRule="auto"/>
        <w:ind w:left="980" w:right="500"/>
        <w:jc w:val="center"/>
        <w:rPr>
          <w:rFonts w:ascii="Calibri" w:hAnsi="Calibri" w:cs="Calibri"/>
          <w:b/>
          <w:bCs/>
        </w:rPr>
      </w:pPr>
    </w:p>
    <w:p w:rsidR="0066064F" w:rsidRDefault="0066064F" w:rsidP="0066064F">
      <w:pPr>
        <w:widowControl w:val="0"/>
        <w:overflowPunct w:val="0"/>
        <w:autoSpaceDE w:val="0"/>
        <w:autoSpaceDN w:val="0"/>
        <w:adjustRightInd w:val="0"/>
        <w:spacing w:line="235" w:lineRule="auto"/>
        <w:ind w:left="980" w:right="500"/>
        <w:jc w:val="center"/>
        <w:rPr>
          <w:rFonts w:ascii="Calibri" w:hAnsi="Calibri" w:cs="Calibri"/>
          <w:b/>
          <w:bCs/>
        </w:rPr>
      </w:pPr>
    </w:p>
    <w:p w:rsidR="00604AE8" w:rsidRDefault="00604AE8" w:rsidP="0066064F">
      <w:pPr>
        <w:widowControl w:val="0"/>
        <w:overflowPunct w:val="0"/>
        <w:autoSpaceDE w:val="0"/>
        <w:autoSpaceDN w:val="0"/>
        <w:adjustRightInd w:val="0"/>
        <w:spacing w:line="235" w:lineRule="auto"/>
        <w:ind w:left="980" w:right="500"/>
        <w:jc w:val="center"/>
        <w:rPr>
          <w:rFonts w:ascii="Calibri" w:hAnsi="Calibri" w:cs="Calibri"/>
          <w:b/>
          <w:bCs/>
        </w:rPr>
      </w:pPr>
    </w:p>
    <w:p w:rsidR="00604AE8" w:rsidRDefault="00604AE8" w:rsidP="0066064F">
      <w:pPr>
        <w:widowControl w:val="0"/>
        <w:overflowPunct w:val="0"/>
        <w:autoSpaceDE w:val="0"/>
        <w:autoSpaceDN w:val="0"/>
        <w:adjustRightInd w:val="0"/>
        <w:spacing w:line="235" w:lineRule="auto"/>
        <w:ind w:left="980" w:right="500"/>
        <w:jc w:val="center"/>
        <w:rPr>
          <w:rFonts w:ascii="Calibri" w:hAnsi="Calibri" w:cs="Calibri"/>
          <w:b/>
          <w:bCs/>
        </w:rPr>
      </w:pPr>
    </w:p>
    <w:p w:rsidR="00604AE8" w:rsidRPr="00604AE8" w:rsidRDefault="00604AE8" w:rsidP="0066064F">
      <w:pPr>
        <w:widowControl w:val="0"/>
        <w:overflowPunct w:val="0"/>
        <w:autoSpaceDE w:val="0"/>
        <w:autoSpaceDN w:val="0"/>
        <w:adjustRightInd w:val="0"/>
        <w:spacing w:line="235" w:lineRule="auto"/>
        <w:ind w:left="980" w:right="500"/>
        <w:jc w:val="center"/>
        <w:rPr>
          <w:rFonts w:ascii="Calibri" w:hAnsi="Calibri" w:cs="Calibri"/>
          <w:b/>
          <w:bCs/>
        </w:rPr>
      </w:pPr>
    </w:p>
    <w:p w:rsidR="0066064F" w:rsidRDefault="0066064F" w:rsidP="0066064F">
      <w:pPr>
        <w:widowControl w:val="0"/>
        <w:overflowPunct w:val="0"/>
        <w:autoSpaceDE w:val="0"/>
        <w:autoSpaceDN w:val="0"/>
        <w:adjustRightInd w:val="0"/>
        <w:spacing w:line="235" w:lineRule="auto"/>
        <w:ind w:left="980" w:right="500"/>
        <w:jc w:val="center"/>
        <w:rPr>
          <w:rFonts w:ascii="Calibri" w:hAnsi="Calibri" w:cs="Calibri"/>
          <w:b/>
          <w:bCs/>
        </w:rPr>
      </w:pPr>
    </w:p>
    <w:p w:rsidR="001813FA" w:rsidRDefault="00A47D2E" w:rsidP="00BD448F">
      <w:pPr>
        <w:widowControl w:val="0"/>
        <w:overflowPunct w:val="0"/>
        <w:autoSpaceDE w:val="0"/>
        <w:autoSpaceDN w:val="0"/>
        <w:adjustRightInd w:val="0"/>
        <w:spacing w:line="235" w:lineRule="auto"/>
        <w:ind w:left="980" w:right="500"/>
        <w:jc w:val="center"/>
        <w:rPr>
          <w:rFonts w:ascii="Calibri" w:hAnsi="Calibri" w:cs="Calibri"/>
          <w:b/>
          <w:bCs/>
        </w:rPr>
      </w:pPr>
      <w:r>
        <w:rPr>
          <w:rFonts w:ascii="Calibri" w:hAnsi="Calibri" w:cs="Calibri"/>
          <w:b/>
          <w:bCs/>
        </w:rPr>
        <w:t>Предмер и  предрачун радова</w:t>
      </w:r>
    </w:p>
    <w:p w:rsidR="001813FA" w:rsidRDefault="001813FA" w:rsidP="0066064F">
      <w:pPr>
        <w:widowControl w:val="0"/>
        <w:overflowPunct w:val="0"/>
        <w:autoSpaceDE w:val="0"/>
        <w:autoSpaceDN w:val="0"/>
        <w:adjustRightInd w:val="0"/>
        <w:spacing w:line="235" w:lineRule="auto"/>
        <w:ind w:left="980" w:right="500"/>
        <w:jc w:val="center"/>
        <w:rPr>
          <w:rFonts w:ascii="Calibri" w:hAnsi="Calibri" w:cs="Calibri"/>
          <w:b/>
          <w:bCs/>
          <w:lang w:val="sr-Cyrl-CS"/>
        </w:rPr>
      </w:pPr>
    </w:p>
    <w:p w:rsidR="00C80114" w:rsidRDefault="00C80114" w:rsidP="0066064F">
      <w:pPr>
        <w:widowControl w:val="0"/>
        <w:overflowPunct w:val="0"/>
        <w:autoSpaceDE w:val="0"/>
        <w:autoSpaceDN w:val="0"/>
        <w:adjustRightInd w:val="0"/>
        <w:spacing w:line="235" w:lineRule="auto"/>
        <w:ind w:left="980" w:right="500"/>
        <w:jc w:val="center"/>
        <w:rPr>
          <w:rFonts w:ascii="Calibri" w:hAnsi="Calibri" w:cs="Calibri"/>
          <w:b/>
          <w:bCs/>
          <w:lang w:val="sr-Cyrl-CS"/>
        </w:rPr>
      </w:pPr>
    </w:p>
    <w:tbl>
      <w:tblPr>
        <w:tblW w:w="9390" w:type="dxa"/>
        <w:tblInd w:w="93" w:type="dxa"/>
        <w:tblLook w:val="04A0" w:firstRow="1" w:lastRow="0" w:firstColumn="1" w:lastColumn="0" w:noHBand="0" w:noVBand="1"/>
      </w:tblPr>
      <w:tblGrid>
        <w:gridCol w:w="565"/>
        <w:gridCol w:w="1392"/>
        <w:gridCol w:w="1392"/>
        <w:gridCol w:w="1392"/>
        <w:gridCol w:w="1392"/>
        <w:gridCol w:w="1130"/>
        <w:gridCol w:w="908"/>
        <w:gridCol w:w="876"/>
        <w:gridCol w:w="296"/>
        <w:gridCol w:w="941"/>
        <w:gridCol w:w="307"/>
      </w:tblGrid>
      <w:tr w:rsidR="00BD448F" w:rsidRPr="00BD448F" w:rsidTr="00BD448F">
        <w:trPr>
          <w:trHeight w:val="300"/>
        </w:trPr>
        <w:tc>
          <w:tcPr>
            <w:tcW w:w="8171" w:type="dxa"/>
            <w:gridSpan w:val="7"/>
            <w:tcBorders>
              <w:top w:val="nil"/>
              <w:left w:val="nil"/>
              <w:bottom w:val="nil"/>
              <w:right w:val="nil"/>
            </w:tcBorders>
            <w:shd w:val="clear" w:color="auto" w:fill="auto"/>
            <w:noWrap/>
            <w:vAlign w:val="bottom"/>
            <w:hideMark/>
          </w:tcPr>
          <w:p w:rsidR="00BD448F" w:rsidRPr="00BD448F" w:rsidRDefault="00BD448F" w:rsidP="00BD448F">
            <w:pPr>
              <w:rPr>
                <w:b/>
                <w:bCs/>
                <w:color w:val="000000"/>
                <w:sz w:val="28"/>
                <w:szCs w:val="28"/>
              </w:rPr>
            </w:pPr>
          </w:p>
        </w:tc>
        <w:tc>
          <w:tcPr>
            <w:tcW w:w="469" w:type="dxa"/>
            <w:tcBorders>
              <w:top w:val="nil"/>
              <w:left w:val="nil"/>
              <w:bottom w:val="nil"/>
              <w:right w:val="nil"/>
            </w:tcBorders>
            <w:shd w:val="clear" w:color="auto" w:fill="auto"/>
            <w:noWrap/>
            <w:vAlign w:val="bottom"/>
            <w:hideMark/>
          </w:tcPr>
          <w:p w:rsidR="00BD448F" w:rsidRPr="00BD448F" w:rsidRDefault="00BD448F" w:rsidP="00BD448F">
            <w:pPr>
              <w:jc w:val="right"/>
              <w:rPr>
                <w:b/>
                <w:bCs/>
                <w:color w:val="000000"/>
              </w:rPr>
            </w:pPr>
          </w:p>
        </w:tc>
        <w:tc>
          <w:tcPr>
            <w:tcW w:w="68" w:type="dxa"/>
            <w:tcBorders>
              <w:top w:val="nil"/>
              <w:left w:val="nil"/>
              <w:bottom w:val="nil"/>
              <w:right w:val="nil"/>
            </w:tcBorders>
            <w:shd w:val="clear" w:color="auto" w:fill="auto"/>
            <w:noWrap/>
            <w:vAlign w:val="bottom"/>
            <w:hideMark/>
          </w:tcPr>
          <w:p w:rsidR="00BD448F" w:rsidRPr="00BD448F" w:rsidRDefault="00BD448F" w:rsidP="00BD448F">
            <w:pPr>
              <w:rPr>
                <w:b/>
                <w:bCs/>
                <w:color w:val="000000"/>
                <w:sz w:val="28"/>
                <w:szCs w:val="28"/>
              </w:rPr>
            </w:pPr>
          </w:p>
        </w:tc>
        <w:tc>
          <w:tcPr>
            <w:tcW w:w="613" w:type="dxa"/>
            <w:tcBorders>
              <w:top w:val="nil"/>
              <w:left w:val="nil"/>
              <w:bottom w:val="nil"/>
              <w:right w:val="nil"/>
            </w:tcBorders>
            <w:shd w:val="clear" w:color="auto" w:fill="auto"/>
            <w:noWrap/>
            <w:vAlign w:val="bottom"/>
            <w:hideMark/>
          </w:tcPr>
          <w:p w:rsidR="00BD448F" w:rsidRPr="00BD448F" w:rsidRDefault="00BD448F" w:rsidP="00BD448F">
            <w:pPr>
              <w:jc w:val="right"/>
              <w:rPr>
                <w:rFonts w:ascii="Arial" w:hAnsi="Arial" w:cs="Arial"/>
                <w:color w:val="000000"/>
                <w:sz w:val="20"/>
                <w:szCs w:val="20"/>
              </w:rPr>
            </w:pPr>
          </w:p>
        </w:tc>
        <w:tc>
          <w:tcPr>
            <w:tcW w:w="69" w:type="dxa"/>
            <w:tcBorders>
              <w:top w:val="nil"/>
              <w:left w:val="nil"/>
              <w:bottom w:val="nil"/>
              <w:right w:val="nil"/>
            </w:tcBorders>
            <w:shd w:val="clear" w:color="auto" w:fill="auto"/>
            <w:noWrap/>
            <w:vAlign w:val="bottom"/>
            <w:hideMark/>
          </w:tcPr>
          <w:p w:rsidR="00BD448F" w:rsidRPr="00BD448F" w:rsidRDefault="00BD448F" w:rsidP="00BD448F">
            <w:pPr>
              <w:rPr>
                <w:rFonts w:ascii="Arial" w:hAnsi="Arial" w:cs="Arial"/>
                <w:color w:val="000000"/>
                <w:sz w:val="20"/>
                <w:szCs w:val="20"/>
              </w:rPr>
            </w:pPr>
          </w:p>
        </w:tc>
      </w:tr>
      <w:tr w:rsidR="00BD448F" w:rsidRPr="00BD448F" w:rsidTr="00BD448F">
        <w:trPr>
          <w:trHeight w:val="300"/>
        </w:trPr>
        <w:tc>
          <w:tcPr>
            <w:tcW w:w="565" w:type="dxa"/>
            <w:tcBorders>
              <w:top w:val="nil"/>
              <w:left w:val="nil"/>
              <w:bottom w:val="nil"/>
              <w:right w:val="nil"/>
            </w:tcBorders>
            <w:shd w:val="clear" w:color="auto" w:fill="auto"/>
            <w:noWrap/>
            <w:textDirection w:val="btLr"/>
            <w:hideMark/>
          </w:tcPr>
          <w:p w:rsidR="00BD448F" w:rsidRPr="00BD448F" w:rsidRDefault="00BD448F" w:rsidP="00BD448F">
            <w:pPr>
              <w:rPr>
                <w:color w:val="000000"/>
                <w:sz w:val="16"/>
                <w:szCs w:val="16"/>
              </w:rPr>
            </w:pPr>
          </w:p>
        </w:tc>
        <w:tc>
          <w:tcPr>
            <w:tcW w:w="1392" w:type="dxa"/>
            <w:tcBorders>
              <w:top w:val="nil"/>
              <w:left w:val="nil"/>
              <w:bottom w:val="nil"/>
              <w:right w:val="nil"/>
            </w:tcBorders>
            <w:shd w:val="clear" w:color="auto" w:fill="auto"/>
            <w:noWrap/>
            <w:hideMark/>
          </w:tcPr>
          <w:p w:rsidR="00BD448F" w:rsidRPr="00BD448F" w:rsidRDefault="00BD448F" w:rsidP="00BD448F">
            <w:pPr>
              <w:jc w:val="both"/>
              <w:rPr>
                <w:color w:val="000000"/>
                <w:sz w:val="22"/>
                <w:szCs w:val="22"/>
              </w:rPr>
            </w:pPr>
          </w:p>
        </w:tc>
        <w:tc>
          <w:tcPr>
            <w:tcW w:w="1392" w:type="dxa"/>
            <w:tcBorders>
              <w:top w:val="nil"/>
              <w:left w:val="nil"/>
              <w:bottom w:val="nil"/>
              <w:right w:val="nil"/>
            </w:tcBorders>
            <w:shd w:val="clear" w:color="auto" w:fill="auto"/>
            <w:noWrap/>
            <w:hideMark/>
          </w:tcPr>
          <w:p w:rsidR="00BD448F" w:rsidRPr="00BD448F" w:rsidRDefault="00BD448F" w:rsidP="00BD448F">
            <w:pPr>
              <w:jc w:val="both"/>
              <w:rPr>
                <w:color w:val="000000"/>
                <w:sz w:val="22"/>
                <w:szCs w:val="22"/>
              </w:rPr>
            </w:pPr>
          </w:p>
        </w:tc>
        <w:tc>
          <w:tcPr>
            <w:tcW w:w="1392" w:type="dxa"/>
            <w:tcBorders>
              <w:top w:val="nil"/>
              <w:left w:val="nil"/>
              <w:bottom w:val="nil"/>
              <w:right w:val="nil"/>
            </w:tcBorders>
            <w:shd w:val="clear" w:color="auto" w:fill="auto"/>
            <w:noWrap/>
            <w:hideMark/>
          </w:tcPr>
          <w:p w:rsidR="00BD448F" w:rsidRPr="00BD448F" w:rsidRDefault="00BD448F" w:rsidP="00BD448F">
            <w:pPr>
              <w:jc w:val="both"/>
              <w:rPr>
                <w:color w:val="000000"/>
                <w:sz w:val="22"/>
                <w:szCs w:val="22"/>
              </w:rPr>
            </w:pPr>
          </w:p>
        </w:tc>
        <w:tc>
          <w:tcPr>
            <w:tcW w:w="1392" w:type="dxa"/>
            <w:tcBorders>
              <w:top w:val="nil"/>
              <w:left w:val="nil"/>
              <w:bottom w:val="nil"/>
              <w:right w:val="nil"/>
            </w:tcBorders>
            <w:shd w:val="clear" w:color="auto" w:fill="auto"/>
            <w:noWrap/>
            <w:hideMark/>
          </w:tcPr>
          <w:p w:rsidR="00BD448F" w:rsidRPr="00BD448F" w:rsidRDefault="00BD448F" w:rsidP="00BD448F">
            <w:pPr>
              <w:jc w:val="both"/>
              <w:rPr>
                <w:color w:val="000000"/>
                <w:sz w:val="22"/>
                <w:szCs w:val="22"/>
              </w:rPr>
            </w:pPr>
          </w:p>
        </w:tc>
        <w:tc>
          <w:tcPr>
            <w:tcW w:w="1130" w:type="dxa"/>
            <w:tcBorders>
              <w:top w:val="nil"/>
              <w:left w:val="nil"/>
              <w:bottom w:val="nil"/>
              <w:right w:val="nil"/>
            </w:tcBorders>
            <w:shd w:val="clear" w:color="auto" w:fill="auto"/>
            <w:noWrap/>
            <w:hideMark/>
          </w:tcPr>
          <w:p w:rsidR="00BD448F" w:rsidRPr="00BD448F" w:rsidRDefault="00BD448F" w:rsidP="00BD448F">
            <w:pPr>
              <w:jc w:val="both"/>
              <w:rPr>
                <w:color w:val="000000"/>
                <w:sz w:val="22"/>
                <w:szCs w:val="22"/>
              </w:rPr>
            </w:pPr>
          </w:p>
        </w:tc>
        <w:tc>
          <w:tcPr>
            <w:tcW w:w="908" w:type="dxa"/>
            <w:tcBorders>
              <w:top w:val="nil"/>
              <w:left w:val="nil"/>
              <w:bottom w:val="nil"/>
              <w:right w:val="nil"/>
            </w:tcBorders>
            <w:shd w:val="clear" w:color="auto" w:fill="auto"/>
            <w:noWrap/>
            <w:vAlign w:val="bottom"/>
            <w:hideMark/>
          </w:tcPr>
          <w:p w:rsidR="00BD448F" w:rsidRPr="00BD448F" w:rsidRDefault="00BD448F" w:rsidP="00BD448F">
            <w:pPr>
              <w:jc w:val="center"/>
              <w:rPr>
                <w:color w:val="000000"/>
                <w:sz w:val="22"/>
                <w:szCs w:val="22"/>
              </w:rPr>
            </w:pPr>
          </w:p>
        </w:tc>
        <w:tc>
          <w:tcPr>
            <w:tcW w:w="469" w:type="dxa"/>
            <w:tcBorders>
              <w:top w:val="nil"/>
              <w:left w:val="nil"/>
              <w:bottom w:val="nil"/>
              <w:right w:val="nil"/>
            </w:tcBorders>
            <w:shd w:val="clear" w:color="auto" w:fill="auto"/>
            <w:noWrap/>
            <w:vAlign w:val="bottom"/>
            <w:hideMark/>
          </w:tcPr>
          <w:p w:rsidR="00BD448F" w:rsidRPr="00BD448F" w:rsidRDefault="00BD448F" w:rsidP="00BD448F">
            <w:pPr>
              <w:jc w:val="right"/>
              <w:rPr>
                <w:color w:val="000000"/>
              </w:rPr>
            </w:pPr>
          </w:p>
        </w:tc>
        <w:tc>
          <w:tcPr>
            <w:tcW w:w="68" w:type="dxa"/>
            <w:tcBorders>
              <w:top w:val="nil"/>
              <w:left w:val="nil"/>
              <w:bottom w:val="nil"/>
              <w:right w:val="nil"/>
            </w:tcBorders>
            <w:shd w:val="clear" w:color="auto" w:fill="auto"/>
            <w:noWrap/>
            <w:vAlign w:val="bottom"/>
            <w:hideMark/>
          </w:tcPr>
          <w:p w:rsidR="00BD448F" w:rsidRPr="00BD448F" w:rsidRDefault="00BD448F" w:rsidP="00BD448F">
            <w:pPr>
              <w:jc w:val="center"/>
              <w:rPr>
                <w:color w:val="000000"/>
                <w:sz w:val="22"/>
                <w:szCs w:val="22"/>
              </w:rPr>
            </w:pPr>
          </w:p>
        </w:tc>
        <w:tc>
          <w:tcPr>
            <w:tcW w:w="613" w:type="dxa"/>
            <w:tcBorders>
              <w:top w:val="nil"/>
              <w:left w:val="nil"/>
              <w:bottom w:val="nil"/>
              <w:right w:val="nil"/>
            </w:tcBorders>
            <w:shd w:val="clear" w:color="auto" w:fill="auto"/>
            <w:noWrap/>
            <w:vAlign w:val="bottom"/>
            <w:hideMark/>
          </w:tcPr>
          <w:p w:rsidR="00BD448F" w:rsidRPr="00BD448F" w:rsidRDefault="00BD448F" w:rsidP="00BD448F">
            <w:pPr>
              <w:jc w:val="right"/>
              <w:rPr>
                <w:rFonts w:ascii="Arial" w:hAnsi="Arial" w:cs="Arial"/>
                <w:color w:val="000000"/>
                <w:sz w:val="20"/>
                <w:szCs w:val="20"/>
              </w:rPr>
            </w:pPr>
          </w:p>
        </w:tc>
        <w:tc>
          <w:tcPr>
            <w:tcW w:w="69" w:type="dxa"/>
            <w:tcBorders>
              <w:top w:val="nil"/>
              <w:left w:val="nil"/>
              <w:bottom w:val="nil"/>
              <w:right w:val="nil"/>
            </w:tcBorders>
            <w:shd w:val="clear" w:color="auto" w:fill="auto"/>
            <w:noWrap/>
            <w:vAlign w:val="bottom"/>
            <w:hideMark/>
          </w:tcPr>
          <w:p w:rsidR="00BD448F" w:rsidRPr="00BD448F" w:rsidRDefault="00BD448F" w:rsidP="00BD448F">
            <w:pPr>
              <w:rPr>
                <w:rFonts w:ascii="Arial" w:hAnsi="Arial" w:cs="Arial"/>
                <w:color w:val="000000"/>
                <w:sz w:val="20"/>
                <w:szCs w:val="20"/>
              </w:rPr>
            </w:pPr>
          </w:p>
        </w:tc>
      </w:tr>
      <w:tr w:rsidR="00BD448F" w:rsidRPr="00BD448F" w:rsidTr="00BD448F">
        <w:trPr>
          <w:trHeight w:val="300"/>
        </w:trPr>
        <w:tc>
          <w:tcPr>
            <w:tcW w:w="6133" w:type="dxa"/>
            <w:gridSpan w:val="5"/>
            <w:tcBorders>
              <w:top w:val="nil"/>
              <w:left w:val="nil"/>
              <w:bottom w:val="nil"/>
              <w:right w:val="nil"/>
            </w:tcBorders>
            <w:shd w:val="clear" w:color="auto" w:fill="auto"/>
            <w:noWrap/>
            <w:vAlign w:val="bottom"/>
            <w:hideMark/>
          </w:tcPr>
          <w:p w:rsidR="00BD448F" w:rsidRPr="00BD448F" w:rsidRDefault="00BD448F" w:rsidP="00BD448F">
            <w:pPr>
              <w:rPr>
                <w:color w:val="000000"/>
                <w:sz w:val="22"/>
                <w:szCs w:val="22"/>
              </w:rPr>
            </w:pPr>
            <w:r w:rsidRPr="00BD448F">
              <w:rPr>
                <w:color w:val="000000"/>
                <w:sz w:val="22"/>
                <w:szCs w:val="22"/>
              </w:rPr>
              <w:t>INVESTITOR: Škola Vuk Karadžić, Zitkovac</w:t>
            </w:r>
          </w:p>
        </w:tc>
        <w:tc>
          <w:tcPr>
            <w:tcW w:w="1130" w:type="dxa"/>
            <w:tcBorders>
              <w:top w:val="nil"/>
              <w:left w:val="nil"/>
              <w:bottom w:val="nil"/>
              <w:right w:val="nil"/>
            </w:tcBorders>
            <w:shd w:val="clear" w:color="auto" w:fill="auto"/>
            <w:noWrap/>
            <w:hideMark/>
          </w:tcPr>
          <w:p w:rsidR="00BD448F" w:rsidRPr="00BD448F" w:rsidRDefault="00BD448F" w:rsidP="00BD448F">
            <w:pPr>
              <w:jc w:val="both"/>
              <w:rPr>
                <w:color w:val="000000"/>
                <w:sz w:val="22"/>
                <w:szCs w:val="22"/>
              </w:rPr>
            </w:pPr>
          </w:p>
        </w:tc>
        <w:tc>
          <w:tcPr>
            <w:tcW w:w="908" w:type="dxa"/>
            <w:tcBorders>
              <w:top w:val="nil"/>
              <w:left w:val="nil"/>
              <w:bottom w:val="nil"/>
              <w:right w:val="nil"/>
            </w:tcBorders>
            <w:shd w:val="clear" w:color="auto" w:fill="auto"/>
            <w:noWrap/>
            <w:vAlign w:val="bottom"/>
            <w:hideMark/>
          </w:tcPr>
          <w:p w:rsidR="00BD448F" w:rsidRPr="00BD448F" w:rsidRDefault="00BD448F" w:rsidP="00BD448F">
            <w:pPr>
              <w:jc w:val="center"/>
              <w:rPr>
                <w:color w:val="000000"/>
                <w:sz w:val="22"/>
                <w:szCs w:val="22"/>
              </w:rPr>
            </w:pPr>
          </w:p>
        </w:tc>
        <w:tc>
          <w:tcPr>
            <w:tcW w:w="469" w:type="dxa"/>
            <w:tcBorders>
              <w:top w:val="nil"/>
              <w:left w:val="nil"/>
              <w:bottom w:val="nil"/>
              <w:right w:val="nil"/>
            </w:tcBorders>
            <w:shd w:val="clear" w:color="auto" w:fill="auto"/>
            <w:noWrap/>
            <w:vAlign w:val="bottom"/>
            <w:hideMark/>
          </w:tcPr>
          <w:p w:rsidR="00BD448F" w:rsidRPr="00BD448F" w:rsidRDefault="00BD448F" w:rsidP="00BD448F">
            <w:pPr>
              <w:jc w:val="right"/>
              <w:rPr>
                <w:color w:val="000000"/>
              </w:rPr>
            </w:pPr>
          </w:p>
        </w:tc>
        <w:tc>
          <w:tcPr>
            <w:tcW w:w="68" w:type="dxa"/>
            <w:tcBorders>
              <w:top w:val="nil"/>
              <w:left w:val="nil"/>
              <w:bottom w:val="nil"/>
              <w:right w:val="nil"/>
            </w:tcBorders>
            <w:shd w:val="clear" w:color="auto" w:fill="auto"/>
            <w:noWrap/>
            <w:vAlign w:val="bottom"/>
            <w:hideMark/>
          </w:tcPr>
          <w:p w:rsidR="00BD448F" w:rsidRPr="00BD448F" w:rsidRDefault="00BD448F" w:rsidP="00BD448F">
            <w:pPr>
              <w:jc w:val="center"/>
              <w:rPr>
                <w:color w:val="000000"/>
                <w:sz w:val="22"/>
                <w:szCs w:val="22"/>
              </w:rPr>
            </w:pPr>
          </w:p>
        </w:tc>
        <w:tc>
          <w:tcPr>
            <w:tcW w:w="613" w:type="dxa"/>
            <w:tcBorders>
              <w:top w:val="nil"/>
              <w:left w:val="nil"/>
              <w:bottom w:val="nil"/>
              <w:right w:val="nil"/>
            </w:tcBorders>
            <w:shd w:val="clear" w:color="auto" w:fill="auto"/>
            <w:noWrap/>
            <w:vAlign w:val="bottom"/>
            <w:hideMark/>
          </w:tcPr>
          <w:p w:rsidR="00BD448F" w:rsidRPr="00BD448F" w:rsidRDefault="00BD448F" w:rsidP="00BD448F">
            <w:pPr>
              <w:jc w:val="right"/>
              <w:rPr>
                <w:rFonts w:ascii="Arial" w:hAnsi="Arial" w:cs="Arial"/>
                <w:color w:val="000000"/>
                <w:sz w:val="20"/>
                <w:szCs w:val="20"/>
              </w:rPr>
            </w:pPr>
          </w:p>
        </w:tc>
        <w:tc>
          <w:tcPr>
            <w:tcW w:w="69" w:type="dxa"/>
            <w:tcBorders>
              <w:top w:val="nil"/>
              <w:left w:val="nil"/>
              <w:bottom w:val="nil"/>
              <w:right w:val="nil"/>
            </w:tcBorders>
            <w:shd w:val="clear" w:color="auto" w:fill="auto"/>
            <w:noWrap/>
            <w:vAlign w:val="bottom"/>
            <w:hideMark/>
          </w:tcPr>
          <w:p w:rsidR="00BD448F" w:rsidRPr="00BD448F" w:rsidRDefault="00BD448F" w:rsidP="00BD448F">
            <w:pPr>
              <w:rPr>
                <w:rFonts w:ascii="Arial" w:hAnsi="Arial" w:cs="Arial"/>
                <w:color w:val="000000"/>
                <w:sz w:val="20"/>
                <w:szCs w:val="20"/>
              </w:rPr>
            </w:pPr>
          </w:p>
        </w:tc>
      </w:tr>
      <w:tr w:rsidR="00BD448F" w:rsidRPr="00BD448F" w:rsidTr="00BD448F">
        <w:trPr>
          <w:trHeight w:val="300"/>
        </w:trPr>
        <w:tc>
          <w:tcPr>
            <w:tcW w:w="565" w:type="dxa"/>
            <w:tcBorders>
              <w:top w:val="nil"/>
              <w:left w:val="nil"/>
              <w:bottom w:val="nil"/>
              <w:right w:val="nil"/>
            </w:tcBorders>
            <w:shd w:val="clear" w:color="auto" w:fill="auto"/>
            <w:noWrap/>
            <w:vAlign w:val="bottom"/>
            <w:hideMark/>
          </w:tcPr>
          <w:p w:rsidR="00BD448F" w:rsidRPr="00BD448F" w:rsidRDefault="00BD448F" w:rsidP="00BD448F">
            <w:pPr>
              <w:rPr>
                <w:color w:val="000000"/>
                <w:sz w:val="22"/>
                <w:szCs w:val="22"/>
              </w:rPr>
            </w:pPr>
          </w:p>
        </w:tc>
        <w:tc>
          <w:tcPr>
            <w:tcW w:w="1392" w:type="dxa"/>
            <w:tcBorders>
              <w:top w:val="nil"/>
              <w:left w:val="nil"/>
              <w:bottom w:val="nil"/>
              <w:right w:val="nil"/>
            </w:tcBorders>
            <w:shd w:val="clear" w:color="auto" w:fill="auto"/>
            <w:noWrap/>
            <w:hideMark/>
          </w:tcPr>
          <w:p w:rsidR="00BD448F" w:rsidRPr="00BD448F" w:rsidRDefault="00BD448F" w:rsidP="00BD448F">
            <w:pPr>
              <w:jc w:val="both"/>
              <w:rPr>
                <w:rFonts w:ascii="Arial" w:hAnsi="Arial" w:cs="Arial"/>
                <w:color w:val="000000"/>
                <w:sz w:val="20"/>
                <w:szCs w:val="20"/>
              </w:rPr>
            </w:pPr>
          </w:p>
        </w:tc>
        <w:tc>
          <w:tcPr>
            <w:tcW w:w="1392" w:type="dxa"/>
            <w:tcBorders>
              <w:top w:val="nil"/>
              <w:left w:val="nil"/>
              <w:bottom w:val="nil"/>
              <w:right w:val="nil"/>
            </w:tcBorders>
            <w:shd w:val="clear" w:color="auto" w:fill="auto"/>
            <w:noWrap/>
            <w:hideMark/>
          </w:tcPr>
          <w:p w:rsidR="00BD448F" w:rsidRPr="00BD448F" w:rsidRDefault="00BD448F" w:rsidP="00BD448F">
            <w:pPr>
              <w:jc w:val="both"/>
              <w:rPr>
                <w:color w:val="000000"/>
                <w:sz w:val="22"/>
                <w:szCs w:val="22"/>
              </w:rPr>
            </w:pPr>
          </w:p>
        </w:tc>
        <w:tc>
          <w:tcPr>
            <w:tcW w:w="1392" w:type="dxa"/>
            <w:tcBorders>
              <w:top w:val="nil"/>
              <w:left w:val="nil"/>
              <w:bottom w:val="nil"/>
              <w:right w:val="nil"/>
            </w:tcBorders>
            <w:shd w:val="clear" w:color="auto" w:fill="auto"/>
            <w:noWrap/>
            <w:hideMark/>
          </w:tcPr>
          <w:p w:rsidR="00BD448F" w:rsidRPr="00BD448F" w:rsidRDefault="00BD448F" w:rsidP="00BD448F">
            <w:pPr>
              <w:jc w:val="both"/>
              <w:rPr>
                <w:color w:val="000000"/>
                <w:sz w:val="22"/>
                <w:szCs w:val="22"/>
              </w:rPr>
            </w:pPr>
          </w:p>
        </w:tc>
        <w:tc>
          <w:tcPr>
            <w:tcW w:w="1392" w:type="dxa"/>
            <w:tcBorders>
              <w:top w:val="nil"/>
              <w:left w:val="nil"/>
              <w:bottom w:val="nil"/>
              <w:right w:val="nil"/>
            </w:tcBorders>
            <w:shd w:val="clear" w:color="auto" w:fill="auto"/>
            <w:noWrap/>
            <w:hideMark/>
          </w:tcPr>
          <w:p w:rsidR="00BD448F" w:rsidRPr="00BD448F" w:rsidRDefault="00BD448F" w:rsidP="00BD448F">
            <w:pPr>
              <w:jc w:val="both"/>
              <w:rPr>
                <w:color w:val="000000"/>
                <w:sz w:val="22"/>
                <w:szCs w:val="22"/>
              </w:rPr>
            </w:pPr>
          </w:p>
        </w:tc>
        <w:tc>
          <w:tcPr>
            <w:tcW w:w="1130" w:type="dxa"/>
            <w:tcBorders>
              <w:top w:val="nil"/>
              <w:left w:val="nil"/>
              <w:bottom w:val="nil"/>
              <w:right w:val="nil"/>
            </w:tcBorders>
            <w:shd w:val="clear" w:color="auto" w:fill="auto"/>
            <w:noWrap/>
            <w:hideMark/>
          </w:tcPr>
          <w:p w:rsidR="00BD448F" w:rsidRPr="00BD448F" w:rsidRDefault="00BD448F" w:rsidP="00BD448F">
            <w:pPr>
              <w:jc w:val="both"/>
              <w:rPr>
                <w:color w:val="000000"/>
                <w:sz w:val="22"/>
                <w:szCs w:val="22"/>
              </w:rPr>
            </w:pPr>
          </w:p>
        </w:tc>
        <w:tc>
          <w:tcPr>
            <w:tcW w:w="908" w:type="dxa"/>
            <w:tcBorders>
              <w:top w:val="nil"/>
              <w:left w:val="nil"/>
              <w:bottom w:val="nil"/>
              <w:right w:val="nil"/>
            </w:tcBorders>
            <w:shd w:val="clear" w:color="auto" w:fill="auto"/>
            <w:noWrap/>
            <w:vAlign w:val="bottom"/>
            <w:hideMark/>
          </w:tcPr>
          <w:p w:rsidR="00BD448F" w:rsidRPr="00BD448F" w:rsidRDefault="00BD448F" w:rsidP="00BD448F">
            <w:pPr>
              <w:jc w:val="center"/>
              <w:rPr>
                <w:color w:val="000000"/>
                <w:sz w:val="22"/>
                <w:szCs w:val="22"/>
              </w:rPr>
            </w:pPr>
          </w:p>
        </w:tc>
        <w:tc>
          <w:tcPr>
            <w:tcW w:w="469" w:type="dxa"/>
            <w:tcBorders>
              <w:top w:val="nil"/>
              <w:left w:val="nil"/>
              <w:bottom w:val="nil"/>
              <w:right w:val="nil"/>
            </w:tcBorders>
            <w:shd w:val="clear" w:color="auto" w:fill="auto"/>
            <w:noWrap/>
            <w:vAlign w:val="bottom"/>
            <w:hideMark/>
          </w:tcPr>
          <w:p w:rsidR="00BD448F" w:rsidRPr="00BD448F" w:rsidRDefault="00BD448F" w:rsidP="00BD448F">
            <w:pPr>
              <w:jc w:val="right"/>
              <w:rPr>
                <w:color w:val="000000"/>
              </w:rPr>
            </w:pPr>
          </w:p>
        </w:tc>
        <w:tc>
          <w:tcPr>
            <w:tcW w:w="68" w:type="dxa"/>
            <w:tcBorders>
              <w:top w:val="nil"/>
              <w:left w:val="nil"/>
              <w:bottom w:val="nil"/>
              <w:right w:val="nil"/>
            </w:tcBorders>
            <w:shd w:val="clear" w:color="auto" w:fill="auto"/>
            <w:noWrap/>
            <w:vAlign w:val="bottom"/>
            <w:hideMark/>
          </w:tcPr>
          <w:p w:rsidR="00BD448F" w:rsidRPr="00BD448F" w:rsidRDefault="00BD448F" w:rsidP="00BD448F">
            <w:pPr>
              <w:jc w:val="center"/>
              <w:rPr>
                <w:color w:val="000000"/>
                <w:sz w:val="22"/>
                <w:szCs w:val="22"/>
              </w:rPr>
            </w:pPr>
          </w:p>
        </w:tc>
        <w:tc>
          <w:tcPr>
            <w:tcW w:w="613" w:type="dxa"/>
            <w:tcBorders>
              <w:top w:val="nil"/>
              <w:left w:val="nil"/>
              <w:bottom w:val="nil"/>
              <w:right w:val="nil"/>
            </w:tcBorders>
            <w:shd w:val="clear" w:color="auto" w:fill="auto"/>
            <w:noWrap/>
            <w:vAlign w:val="bottom"/>
            <w:hideMark/>
          </w:tcPr>
          <w:p w:rsidR="00BD448F" w:rsidRPr="00BD448F" w:rsidRDefault="00BD448F" w:rsidP="00BD448F">
            <w:pPr>
              <w:jc w:val="right"/>
              <w:rPr>
                <w:rFonts w:ascii="Arial" w:hAnsi="Arial" w:cs="Arial"/>
                <w:color w:val="000000"/>
                <w:sz w:val="20"/>
                <w:szCs w:val="20"/>
              </w:rPr>
            </w:pPr>
          </w:p>
        </w:tc>
        <w:tc>
          <w:tcPr>
            <w:tcW w:w="69" w:type="dxa"/>
            <w:tcBorders>
              <w:top w:val="nil"/>
              <w:left w:val="nil"/>
              <w:bottom w:val="nil"/>
              <w:right w:val="nil"/>
            </w:tcBorders>
            <w:shd w:val="clear" w:color="auto" w:fill="auto"/>
            <w:noWrap/>
            <w:vAlign w:val="bottom"/>
            <w:hideMark/>
          </w:tcPr>
          <w:p w:rsidR="00BD448F" w:rsidRPr="00BD448F" w:rsidRDefault="00BD448F" w:rsidP="00BD448F">
            <w:pPr>
              <w:rPr>
                <w:rFonts w:ascii="Arial" w:hAnsi="Arial" w:cs="Arial"/>
                <w:color w:val="000000"/>
                <w:sz w:val="20"/>
                <w:szCs w:val="20"/>
              </w:rPr>
            </w:pPr>
          </w:p>
        </w:tc>
      </w:tr>
      <w:tr w:rsidR="00BD448F" w:rsidRPr="00BD448F" w:rsidTr="00BD448F">
        <w:trPr>
          <w:trHeight w:val="300"/>
        </w:trPr>
        <w:tc>
          <w:tcPr>
            <w:tcW w:w="7263" w:type="dxa"/>
            <w:gridSpan w:val="6"/>
            <w:tcBorders>
              <w:top w:val="nil"/>
              <w:left w:val="nil"/>
              <w:bottom w:val="nil"/>
              <w:right w:val="nil"/>
            </w:tcBorders>
            <w:shd w:val="clear" w:color="auto" w:fill="auto"/>
            <w:noWrap/>
            <w:vAlign w:val="bottom"/>
            <w:hideMark/>
          </w:tcPr>
          <w:p w:rsidR="00BD448F" w:rsidRPr="00BD448F" w:rsidRDefault="00BD448F" w:rsidP="00BD448F">
            <w:pPr>
              <w:rPr>
                <w:color w:val="000000"/>
                <w:sz w:val="22"/>
                <w:szCs w:val="22"/>
              </w:rPr>
            </w:pPr>
            <w:r w:rsidRPr="00BD448F">
              <w:rPr>
                <w:color w:val="000000"/>
                <w:sz w:val="22"/>
                <w:szCs w:val="22"/>
              </w:rPr>
              <w:t>OBJEKAT: Fiskulturna sala škole Vuk Karažić u Žitkovcu</w:t>
            </w:r>
          </w:p>
        </w:tc>
        <w:tc>
          <w:tcPr>
            <w:tcW w:w="908" w:type="dxa"/>
            <w:tcBorders>
              <w:top w:val="nil"/>
              <w:left w:val="nil"/>
              <w:bottom w:val="nil"/>
              <w:right w:val="nil"/>
            </w:tcBorders>
            <w:shd w:val="clear" w:color="auto" w:fill="auto"/>
            <w:noWrap/>
            <w:vAlign w:val="bottom"/>
            <w:hideMark/>
          </w:tcPr>
          <w:p w:rsidR="00BD448F" w:rsidRPr="00BD448F" w:rsidRDefault="00BD448F" w:rsidP="00BD448F">
            <w:pPr>
              <w:jc w:val="center"/>
              <w:rPr>
                <w:color w:val="000000"/>
                <w:sz w:val="22"/>
                <w:szCs w:val="22"/>
              </w:rPr>
            </w:pPr>
          </w:p>
        </w:tc>
        <w:tc>
          <w:tcPr>
            <w:tcW w:w="469" w:type="dxa"/>
            <w:tcBorders>
              <w:top w:val="nil"/>
              <w:left w:val="nil"/>
              <w:bottom w:val="nil"/>
              <w:right w:val="nil"/>
            </w:tcBorders>
            <w:shd w:val="clear" w:color="auto" w:fill="auto"/>
            <w:noWrap/>
            <w:vAlign w:val="bottom"/>
            <w:hideMark/>
          </w:tcPr>
          <w:p w:rsidR="00BD448F" w:rsidRPr="00BD448F" w:rsidRDefault="00BD448F" w:rsidP="00BD448F">
            <w:pPr>
              <w:jc w:val="right"/>
              <w:rPr>
                <w:color w:val="000000"/>
              </w:rPr>
            </w:pPr>
          </w:p>
        </w:tc>
        <w:tc>
          <w:tcPr>
            <w:tcW w:w="68" w:type="dxa"/>
            <w:tcBorders>
              <w:top w:val="nil"/>
              <w:left w:val="nil"/>
              <w:bottom w:val="nil"/>
              <w:right w:val="nil"/>
            </w:tcBorders>
            <w:shd w:val="clear" w:color="auto" w:fill="auto"/>
            <w:noWrap/>
            <w:vAlign w:val="bottom"/>
            <w:hideMark/>
          </w:tcPr>
          <w:p w:rsidR="00BD448F" w:rsidRPr="00BD448F" w:rsidRDefault="00BD448F" w:rsidP="00BD448F">
            <w:pPr>
              <w:jc w:val="center"/>
              <w:rPr>
                <w:color w:val="000000"/>
                <w:sz w:val="22"/>
                <w:szCs w:val="22"/>
              </w:rPr>
            </w:pPr>
          </w:p>
        </w:tc>
        <w:tc>
          <w:tcPr>
            <w:tcW w:w="613" w:type="dxa"/>
            <w:tcBorders>
              <w:top w:val="nil"/>
              <w:left w:val="nil"/>
              <w:bottom w:val="nil"/>
              <w:right w:val="nil"/>
            </w:tcBorders>
            <w:shd w:val="clear" w:color="auto" w:fill="auto"/>
            <w:noWrap/>
            <w:vAlign w:val="bottom"/>
            <w:hideMark/>
          </w:tcPr>
          <w:p w:rsidR="00BD448F" w:rsidRPr="00BD448F" w:rsidRDefault="00BD448F" w:rsidP="00BD448F">
            <w:pPr>
              <w:jc w:val="right"/>
              <w:rPr>
                <w:rFonts w:ascii="Arial" w:hAnsi="Arial" w:cs="Arial"/>
                <w:color w:val="000000"/>
                <w:sz w:val="20"/>
                <w:szCs w:val="20"/>
              </w:rPr>
            </w:pPr>
          </w:p>
        </w:tc>
        <w:tc>
          <w:tcPr>
            <w:tcW w:w="69" w:type="dxa"/>
            <w:tcBorders>
              <w:top w:val="nil"/>
              <w:left w:val="nil"/>
              <w:bottom w:val="nil"/>
              <w:right w:val="nil"/>
            </w:tcBorders>
            <w:shd w:val="clear" w:color="auto" w:fill="auto"/>
            <w:noWrap/>
            <w:vAlign w:val="bottom"/>
            <w:hideMark/>
          </w:tcPr>
          <w:p w:rsidR="00BD448F" w:rsidRPr="00BD448F" w:rsidRDefault="00BD448F" w:rsidP="00BD448F">
            <w:pPr>
              <w:rPr>
                <w:rFonts w:ascii="Arial" w:hAnsi="Arial" w:cs="Arial"/>
                <w:color w:val="000000"/>
                <w:sz w:val="20"/>
                <w:szCs w:val="20"/>
              </w:rPr>
            </w:pPr>
          </w:p>
        </w:tc>
      </w:tr>
      <w:tr w:rsidR="00BD448F" w:rsidRPr="00BD448F" w:rsidTr="00BD448F">
        <w:trPr>
          <w:trHeight w:val="300"/>
        </w:trPr>
        <w:tc>
          <w:tcPr>
            <w:tcW w:w="565" w:type="dxa"/>
            <w:tcBorders>
              <w:top w:val="nil"/>
              <w:left w:val="nil"/>
              <w:bottom w:val="nil"/>
              <w:right w:val="nil"/>
            </w:tcBorders>
            <w:shd w:val="clear" w:color="auto" w:fill="auto"/>
            <w:noWrap/>
            <w:vAlign w:val="bottom"/>
            <w:hideMark/>
          </w:tcPr>
          <w:p w:rsidR="00BD448F" w:rsidRPr="00BD448F" w:rsidRDefault="00BD448F" w:rsidP="00BD448F">
            <w:pPr>
              <w:jc w:val="both"/>
              <w:rPr>
                <w:color w:val="000000"/>
                <w:sz w:val="22"/>
                <w:szCs w:val="22"/>
              </w:rPr>
            </w:pPr>
          </w:p>
        </w:tc>
        <w:tc>
          <w:tcPr>
            <w:tcW w:w="1392" w:type="dxa"/>
            <w:tcBorders>
              <w:top w:val="nil"/>
              <w:left w:val="nil"/>
              <w:bottom w:val="nil"/>
              <w:right w:val="nil"/>
            </w:tcBorders>
            <w:shd w:val="clear" w:color="auto" w:fill="auto"/>
            <w:noWrap/>
            <w:hideMark/>
          </w:tcPr>
          <w:p w:rsidR="00BD448F" w:rsidRPr="00BD448F" w:rsidRDefault="00BD448F" w:rsidP="00BD448F">
            <w:pPr>
              <w:jc w:val="both"/>
              <w:rPr>
                <w:rFonts w:ascii="Arial" w:hAnsi="Arial" w:cs="Arial"/>
                <w:color w:val="000000"/>
                <w:sz w:val="20"/>
                <w:szCs w:val="20"/>
              </w:rPr>
            </w:pPr>
          </w:p>
        </w:tc>
        <w:tc>
          <w:tcPr>
            <w:tcW w:w="1392" w:type="dxa"/>
            <w:tcBorders>
              <w:top w:val="nil"/>
              <w:left w:val="nil"/>
              <w:bottom w:val="nil"/>
              <w:right w:val="nil"/>
            </w:tcBorders>
            <w:shd w:val="clear" w:color="auto" w:fill="auto"/>
            <w:noWrap/>
            <w:hideMark/>
          </w:tcPr>
          <w:p w:rsidR="00BD448F" w:rsidRPr="00BD448F" w:rsidRDefault="00BD448F" w:rsidP="00BD448F">
            <w:pPr>
              <w:jc w:val="both"/>
              <w:rPr>
                <w:color w:val="000000"/>
                <w:sz w:val="22"/>
                <w:szCs w:val="22"/>
              </w:rPr>
            </w:pPr>
          </w:p>
        </w:tc>
        <w:tc>
          <w:tcPr>
            <w:tcW w:w="1392" w:type="dxa"/>
            <w:tcBorders>
              <w:top w:val="nil"/>
              <w:left w:val="nil"/>
              <w:bottom w:val="nil"/>
              <w:right w:val="nil"/>
            </w:tcBorders>
            <w:shd w:val="clear" w:color="auto" w:fill="auto"/>
            <w:noWrap/>
            <w:hideMark/>
          </w:tcPr>
          <w:p w:rsidR="00BD448F" w:rsidRPr="00BD448F" w:rsidRDefault="00BD448F" w:rsidP="00BD448F">
            <w:pPr>
              <w:jc w:val="both"/>
              <w:rPr>
                <w:color w:val="000000"/>
                <w:sz w:val="22"/>
                <w:szCs w:val="22"/>
              </w:rPr>
            </w:pPr>
          </w:p>
        </w:tc>
        <w:tc>
          <w:tcPr>
            <w:tcW w:w="1392" w:type="dxa"/>
            <w:tcBorders>
              <w:top w:val="nil"/>
              <w:left w:val="nil"/>
              <w:bottom w:val="nil"/>
              <w:right w:val="nil"/>
            </w:tcBorders>
            <w:shd w:val="clear" w:color="auto" w:fill="auto"/>
            <w:noWrap/>
            <w:hideMark/>
          </w:tcPr>
          <w:p w:rsidR="00BD448F" w:rsidRPr="00BD448F" w:rsidRDefault="00BD448F" w:rsidP="00BD448F">
            <w:pPr>
              <w:jc w:val="both"/>
              <w:rPr>
                <w:color w:val="000000"/>
                <w:sz w:val="22"/>
                <w:szCs w:val="22"/>
              </w:rPr>
            </w:pPr>
          </w:p>
        </w:tc>
        <w:tc>
          <w:tcPr>
            <w:tcW w:w="1130" w:type="dxa"/>
            <w:tcBorders>
              <w:top w:val="nil"/>
              <w:left w:val="nil"/>
              <w:bottom w:val="nil"/>
              <w:right w:val="nil"/>
            </w:tcBorders>
            <w:shd w:val="clear" w:color="auto" w:fill="auto"/>
            <w:noWrap/>
            <w:hideMark/>
          </w:tcPr>
          <w:p w:rsidR="00BD448F" w:rsidRPr="00BD448F" w:rsidRDefault="00BD448F" w:rsidP="00BD448F">
            <w:pPr>
              <w:jc w:val="both"/>
              <w:rPr>
                <w:color w:val="000000"/>
                <w:sz w:val="22"/>
                <w:szCs w:val="22"/>
              </w:rPr>
            </w:pPr>
          </w:p>
        </w:tc>
        <w:tc>
          <w:tcPr>
            <w:tcW w:w="908" w:type="dxa"/>
            <w:tcBorders>
              <w:top w:val="nil"/>
              <w:left w:val="nil"/>
              <w:bottom w:val="nil"/>
              <w:right w:val="nil"/>
            </w:tcBorders>
            <w:shd w:val="clear" w:color="auto" w:fill="auto"/>
            <w:noWrap/>
            <w:vAlign w:val="bottom"/>
            <w:hideMark/>
          </w:tcPr>
          <w:p w:rsidR="00BD448F" w:rsidRPr="00BD448F" w:rsidRDefault="00BD448F" w:rsidP="00BD448F">
            <w:pPr>
              <w:jc w:val="center"/>
              <w:rPr>
                <w:color w:val="000000"/>
                <w:sz w:val="22"/>
                <w:szCs w:val="22"/>
              </w:rPr>
            </w:pPr>
          </w:p>
        </w:tc>
        <w:tc>
          <w:tcPr>
            <w:tcW w:w="469" w:type="dxa"/>
            <w:tcBorders>
              <w:top w:val="nil"/>
              <w:left w:val="nil"/>
              <w:bottom w:val="nil"/>
              <w:right w:val="nil"/>
            </w:tcBorders>
            <w:shd w:val="clear" w:color="auto" w:fill="auto"/>
            <w:noWrap/>
            <w:vAlign w:val="bottom"/>
            <w:hideMark/>
          </w:tcPr>
          <w:p w:rsidR="00BD448F" w:rsidRPr="00BD448F" w:rsidRDefault="00BD448F" w:rsidP="00BD448F">
            <w:pPr>
              <w:jc w:val="right"/>
              <w:rPr>
                <w:color w:val="000000"/>
              </w:rPr>
            </w:pPr>
          </w:p>
        </w:tc>
        <w:tc>
          <w:tcPr>
            <w:tcW w:w="68" w:type="dxa"/>
            <w:tcBorders>
              <w:top w:val="nil"/>
              <w:left w:val="nil"/>
              <w:bottom w:val="nil"/>
              <w:right w:val="nil"/>
            </w:tcBorders>
            <w:shd w:val="clear" w:color="auto" w:fill="auto"/>
            <w:noWrap/>
            <w:vAlign w:val="bottom"/>
            <w:hideMark/>
          </w:tcPr>
          <w:p w:rsidR="00BD448F" w:rsidRPr="00BD448F" w:rsidRDefault="00BD448F" w:rsidP="00BD448F">
            <w:pPr>
              <w:jc w:val="center"/>
              <w:rPr>
                <w:color w:val="000000"/>
                <w:sz w:val="22"/>
                <w:szCs w:val="22"/>
              </w:rPr>
            </w:pPr>
          </w:p>
        </w:tc>
        <w:tc>
          <w:tcPr>
            <w:tcW w:w="613" w:type="dxa"/>
            <w:tcBorders>
              <w:top w:val="nil"/>
              <w:left w:val="nil"/>
              <w:bottom w:val="nil"/>
              <w:right w:val="nil"/>
            </w:tcBorders>
            <w:shd w:val="clear" w:color="auto" w:fill="auto"/>
            <w:noWrap/>
            <w:vAlign w:val="bottom"/>
            <w:hideMark/>
          </w:tcPr>
          <w:p w:rsidR="00BD448F" w:rsidRPr="00BD448F" w:rsidRDefault="00BD448F" w:rsidP="00BD448F">
            <w:pPr>
              <w:jc w:val="right"/>
              <w:rPr>
                <w:rFonts w:ascii="Arial" w:hAnsi="Arial" w:cs="Arial"/>
                <w:color w:val="000000"/>
                <w:sz w:val="20"/>
                <w:szCs w:val="20"/>
              </w:rPr>
            </w:pPr>
          </w:p>
        </w:tc>
        <w:tc>
          <w:tcPr>
            <w:tcW w:w="69" w:type="dxa"/>
            <w:tcBorders>
              <w:top w:val="nil"/>
              <w:left w:val="nil"/>
              <w:bottom w:val="nil"/>
              <w:right w:val="nil"/>
            </w:tcBorders>
            <w:shd w:val="clear" w:color="auto" w:fill="auto"/>
            <w:noWrap/>
            <w:vAlign w:val="bottom"/>
            <w:hideMark/>
          </w:tcPr>
          <w:p w:rsidR="00BD448F" w:rsidRPr="00BD448F" w:rsidRDefault="00BD448F" w:rsidP="00BD448F">
            <w:pPr>
              <w:rPr>
                <w:rFonts w:ascii="Arial" w:hAnsi="Arial" w:cs="Arial"/>
                <w:color w:val="000000"/>
                <w:sz w:val="20"/>
                <w:szCs w:val="20"/>
              </w:rPr>
            </w:pPr>
          </w:p>
        </w:tc>
      </w:tr>
      <w:tr w:rsidR="00BD448F" w:rsidRPr="00BD448F" w:rsidTr="00BD448F">
        <w:trPr>
          <w:trHeight w:val="300"/>
        </w:trPr>
        <w:tc>
          <w:tcPr>
            <w:tcW w:w="7263" w:type="dxa"/>
            <w:gridSpan w:val="6"/>
            <w:tcBorders>
              <w:top w:val="nil"/>
              <w:left w:val="nil"/>
              <w:bottom w:val="nil"/>
              <w:right w:val="nil"/>
            </w:tcBorders>
            <w:shd w:val="clear" w:color="auto" w:fill="auto"/>
            <w:noWrap/>
            <w:vAlign w:val="bottom"/>
            <w:hideMark/>
          </w:tcPr>
          <w:p w:rsidR="00BD448F" w:rsidRPr="00BD448F" w:rsidRDefault="00BD448F" w:rsidP="00BD448F">
            <w:pPr>
              <w:rPr>
                <w:b/>
                <w:bCs/>
                <w:color w:val="000000"/>
                <w:sz w:val="28"/>
                <w:szCs w:val="28"/>
              </w:rPr>
            </w:pPr>
            <w:r w:rsidRPr="00BD448F">
              <w:rPr>
                <w:b/>
                <w:bCs/>
                <w:color w:val="000000"/>
                <w:sz w:val="28"/>
                <w:szCs w:val="28"/>
              </w:rPr>
              <w:t>GRAĐEVINSKO - ZANATSKI RADOVI</w:t>
            </w:r>
          </w:p>
        </w:tc>
        <w:tc>
          <w:tcPr>
            <w:tcW w:w="908" w:type="dxa"/>
            <w:tcBorders>
              <w:top w:val="nil"/>
              <w:left w:val="nil"/>
              <w:bottom w:val="nil"/>
              <w:right w:val="nil"/>
            </w:tcBorders>
            <w:shd w:val="clear" w:color="auto" w:fill="auto"/>
            <w:noWrap/>
            <w:vAlign w:val="bottom"/>
            <w:hideMark/>
          </w:tcPr>
          <w:p w:rsidR="00BD448F" w:rsidRPr="00BD448F" w:rsidRDefault="00BD448F" w:rsidP="00BD448F">
            <w:pPr>
              <w:jc w:val="center"/>
              <w:rPr>
                <w:color w:val="000000"/>
                <w:sz w:val="22"/>
                <w:szCs w:val="22"/>
              </w:rPr>
            </w:pPr>
          </w:p>
        </w:tc>
        <w:tc>
          <w:tcPr>
            <w:tcW w:w="469" w:type="dxa"/>
            <w:tcBorders>
              <w:top w:val="nil"/>
              <w:left w:val="nil"/>
              <w:bottom w:val="nil"/>
              <w:right w:val="nil"/>
            </w:tcBorders>
            <w:shd w:val="clear" w:color="auto" w:fill="auto"/>
            <w:noWrap/>
            <w:vAlign w:val="bottom"/>
            <w:hideMark/>
          </w:tcPr>
          <w:p w:rsidR="00BD448F" w:rsidRPr="00BD448F" w:rsidRDefault="00BD448F" w:rsidP="00BD448F">
            <w:pPr>
              <w:jc w:val="right"/>
              <w:rPr>
                <w:color w:val="000000"/>
              </w:rPr>
            </w:pPr>
          </w:p>
        </w:tc>
        <w:tc>
          <w:tcPr>
            <w:tcW w:w="68" w:type="dxa"/>
            <w:tcBorders>
              <w:top w:val="nil"/>
              <w:left w:val="nil"/>
              <w:bottom w:val="nil"/>
              <w:right w:val="nil"/>
            </w:tcBorders>
            <w:shd w:val="clear" w:color="auto" w:fill="auto"/>
            <w:noWrap/>
            <w:vAlign w:val="bottom"/>
            <w:hideMark/>
          </w:tcPr>
          <w:p w:rsidR="00BD448F" w:rsidRPr="00BD448F" w:rsidRDefault="00BD448F" w:rsidP="00BD448F">
            <w:pPr>
              <w:jc w:val="center"/>
              <w:rPr>
                <w:color w:val="000000"/>
                <w:sz w:val="22"/>
                <w:szCs w:val="22"/>
              </w:rPr>
            </w:pPr>
          </w:p>
        </w:tc>
        <w:tc>
          <w:tcPr>
            <w:tcW w:w="613" w:type="dxa"/>
            <w:tcBorders>
              <w:top w:val="nil"/>
              <w:left w:val="nil"/>
              <w:bottom w:val="nil"/>
              <w:right w:val="nil"/>
            </w:tcBorders>
            <w:shd w:val="clear" w:color="auto" w:fill="auto"/>
            <w:noWrap/>
            <w:vAlign w:val="bottom"/>
            <w:hideMark/>
          </w:tcPr>
          <w:p w:rsidR="00BD448F" w:rsidRPr="00BD448F" w:rsidRDefault="00BD448F" w:rsidP="00BD448F">
            <w:pPr>
              <w:jc w:val="right"/>
              <w:rPr>
                <w:rFonts w:ascii="Arial" w:hAnsi="Arial" w:cs="Arial"/>
                <w:color w:val="000000"/>
                <w:sz w:val="20"/>
                <w:szCs w:val="20"/>
              </w:rPr>
            </w:pPr>
          </w:p>
        </w:tc>
        <w:tc>
          <w:tcPr>
            <w:tcW w:w="69" w:type="dxa"/>
            <w:tcBorders>
              <w:top w:val="nil"/>
              <w:left w:val="nil"/>
              <w:bottom w:val="nil"/>
              <w:right w:val="nil"/>
            </w:tcBorders>
            <w:shd w:val="clear" w:color="auto" w:fill="auto"/>
            <w:noWrap/>
            <w:vAlign w:val="bottom"/>
            <w:hideMark/>
          </w:tcPr>
          <w:p w:rsidR="00BD448F" w:rsidRPr="00BD448F" w:rsidRDefault="00BD448F" w:rsidP="00BD448F">
            <w:pPr>
              <w:rPr>
                <w:rFonts w:ascii="Arial" w:hAnsi="Arial" w:cs="Arial"/>
                <w:color w:val="000000"/>
                <w:sz w:val="20"/>
                <w:szCs w:val="20"/>
              </w:rPr>
            </w:pPr>
          </w:p>
        </w:tc>
      </w:tr>
      <w:tr w:rsidR="00BD448F" w:rsidRPr="00BD448F" w:rsidTr="00BD448F">
        <w:trPr>
          <w:trHeight w:val="300"/>
        </w:trPr>
        <w:tc>
          <w:tcPr>
            <w:tcW w:w="565" w:type="dxa"/>
            <w:tcBorders>
              <w:top w:val="nil"/>
              <w:left w:val="nil"/>
              <w:bottom w:val="nil"/>
              <w:right w:val="nil"/>
            </w:tcBorders>
            <w:shd w:val="clear" w:color="auto" w:fill="auto"/>
            <w:noWrap/>
            <w:textDirection w:val="btLr"/>
            <w:hideMark/>
          </w:tcPr>
          <w:p w:rsidR="00BD448F" w:rsidRPr="00BD448F" w:rsidRDefault="00BD448F" w:rsidP="00BD448F">
            <w:pPr>
              <w:rPr>
                <w:color w:val="000000"/>
                <w:sz w:val="16"/>
                <w:szCs w:val="16"/>
              </w:rPr>
            </w:pPr>
          </w:p>
        </w:tc>
        <w:tc>
          <w:tcPr>
            <w:tcW w:w="1392" w:type="dxa"/>
            <w:tcBorders>
              <w:top w:val="nil"/>
              <w:left w:val="nil"/>
              <w:bottom w:val="nil"/>
              <w:right w:val="nil"/>
            </w:tcBorders>
            <w:shd w:val="clear" w:color="auto" w:fill="auto"/>
            <w:noWrap/>
            <w:hideMark/>
          </w:tcPr>
          <w:p w:rsidR="00BD448F" w:rsidRPr="00BD448F" w:rsidRDefault="00BD448F" w:rsidP="00BD448F">
            <w:pPr>
              <w:jc w:val="both"/>
              <w:rPr>
                <w:color w:val="000000"/>
                <w:sz w:val="22"/>
                <w:szCs w:val="22"/>
              </w:rPr>
            </w:pPr>
          </w:p>
        </w:tc>
        <w:tc>
          <w:tcPr>
            <w:tcW w:w="1392" w:type="dxa"/>
            <w:tcBorders>
              <w:top w:val="nil"/>
              <w:left w:val="nil"/>
              <w:bottom w:val="nil"/>
              <w:right w:val="nil"/>
            </w:tcBorders>
            <w:shd w:val="clear" w:color="auto" w:fill="auto"/>
            <w:noWrap/>
            <w:hideMark/>
          </w:tcPr>
          <w:p w:rsidR="00BD448F" w:rsidRPr="00BD448F" w:rsidRDefault="00BD448F" w:rsidP="00BD448F">
            <w:pPr>
              <w:jc w:val="both"/>
              <w:rPr>
                <w:color w:val="000000"/>
                <w:sz w:val="22"/>
                <w:szCs w:val="22"/>
              </w:rPr>
            </w:pPr>
          </w:p>
        </w:tc>
        <w:tc>
          <w:tcPr>
            <w:tcW w:w="1392" w:type="dxa"/>
            <w:tcBorders>
              <w:top w:val="nil"/>
              <w:left w:val="nil"/>
              <w:bottom w:val="nil"/>
              <w:right w:val="nil"/>
            </w:tcBorders>
            <w:shd w:val="clear" w:color="auto" w:fill="auto"/>
            <w:noWrap/>
            <w:hideMark/>
          </w:tcPr>
          <w:p w:rsidR="00BD448F" w:rsidRPr="00BD448F" w:rsidRDefault="00BD448F" w:rsidP="00BD448F">
            <w:pPr>
              <w:jc w:val="both"/>
              <w:rPr>
                <w:color w:val="000000"/>
                <w:sz w:val="22"/>
                <w:szCs w:val="22"/>
              </w:rPr>
            </w:pPr>
          </w:p>
        </w:tc>
        <w:tc>
          <w:tcPr>
            <w:tcW w:w="1392" w:type="dxa"/>
            <w:tcBorders>
              <w:top w:val="nil"/>
              <w:left w:val="nil"/>
              <w:bottom w:val="nil"/>
              <w:right w:val="nil"/>
            </w:tcBorders>
            <w:shd w:val="clear" w:color="auto" w:fill="auto"/>
            <w:noWrap/>
            <w:hideMark/>
          </w:tcPr>
          <w:p w:rsidR="00BD448F" w:rsidRPr="00BD448F" w:rsidRDefault="00BD448F" w:rsidP="00BD448F">
            <w:pPr>
              <w:jc w:val="both"/>
              <w:rPr>
                <w:color w:val="000000"/>
                <w:sz w:val="22"/>
                <w:szCs w:val="22"/>
              </w:rPr>
            </w:pPr>
          </w:p>
        </w:tc>
        <w:tc>
          <w:tcPr>
            <w:tcW w:w="1130" w:type="dxa"/>
            <w:tcBorders>
              <w:top w:val="nil"/>
              <w:left w:val="nil"/>
              <w:bottom w:val="nil"/>
              <w:right w:val="nil"/>
            </w:tcBorders>
            <w:shd w:val="clear" w:color="auto" w:fill="auto"/>
            <w:noWrap/>
            <w:hideMark/>
          </w:tcPr>
          <w:p w:rsidR="00BD448F" w:rsidRPr="00BD448F" w:rsidRDefault="00BD448F" w:rsidP="00BD448F">
            <w:pPr>
              <w:jc w:val="both"/>
              <w:rPr>
                <w:color w:val="000000"/>
                <w:sz w:val="22"/>
                <w:szCs w:val="22"/>
              </w:rPr>
            </w:pPr>
          </w:p>
        </w:tc>
        <w:tc>
          <w:tcPr>
            <w:tcW w:w="908" w:type="dxa"/>
            <w:tcBorders>
              <w:top w:val="nil"/>
              <w:left w:val="nil"/>
              <w:bottom w:val="nil"/>
              <w:right w:val="nil"/>
            </w:tcBorders>
            <w:shd w:val="clear" w:color="auto" w:fill="auto"/>
            <w:noWrap/>
            <w:vAlign w:val="bottom"/>
            <w:hideMark/>
          </w:tcPr>
          <w:p w:rsidR="00BD448F" w:rsidRPr="00BD448F" w:rsidRDefault="00BD448F" w:rsidP="00BD448F">
            <w:pPr>
              <w:jc w:val="center"/>
              <w:rPr>
                <w:color w:val="000000"/>
                <w:sz w:val="22"/>
                <w:szCs w:val="22"/>
              </w:rPr>
            </w:pPr>
          </w:p>
        </w:tc>
        <w:tc>
          <w:tcPr>
            <w:tcW w:w="469" w:type="dxa"/>
            <w:tcBorders>
              <w:top w:val="nil"/>
              <w:left w:val="nil"/>
              <w:bottom w:val="nil"/>
              <w:right w:val="nil"/>
            </w:tcBorders>
            <w:shd w:val="clear" w:color="auto" w:fill="auto"/>
            <w:noWrap/>
            <w:vAlign w:val="bottom"/>
            <w:hideMark/>
          </w:tcPr>
          <w:p w:rsidR="00BD448F" w:rsidRPr="00BD448F" w:rsidRDefault="00BD448F" w:rsidP="00BD448F">
            <w:pPr>
              <w:jc w:val="right"/>
              <w:rPr>
                <w:color w:val="000000"/>
              </w:rPr>
            </w:pPr>
          </w:p>
        </w:tc>
        <w:tc>
          <w:tcPr>
            <w:tcW w:w="68" w:type="dxa"/>
            <w:tcBorders>
              <w:top w:val="nil"/>
              <w:left w:val="nil"/>
              <w:bottom w:val="nil"/>
              <w:right w:val="nil"/>
            </w:tcBorders>
            <w:shd w:val="clear" w:color="auto" w:fill="auto"/>
            <w:noWrap/>
            <w:vAlign w:val="bottom"/>
            <w:hideMark/>
          </w:tcPr>
          <w:p w:rsidR="00BD448F" w:rsidRPr="00BD448F" w:rsidRDefault="00BD448F" w:rsidP="00BD448F">
            <w:pPr>
              <w:jc w:val="center"/>
              <w:rPr>
                <w:color w:val="000000"/>
                <w:sz w:val="22"/>
                <w:szCs w:val="22"/>
              </w:rPr>
            </w:pPr>
          </w:p>
        </w:tc>
        <w:tc>
          <w:tcPr>
            <w:tcW w:w="613" w:type="dxa"/>
            <w:tcBorders>
              <w:top w:val="nil"/>
              <w:left w:val="nil"/>
              <w:bottom w:val="nil"/>
              <w:right w:val="nil"/>
            </w:tcBorders>
            <w:shd w:val="clear" w:color="auto" w:fill="auto"/>
            <w:noWrap/>
            <w:vAlign w:val="bottom"/>
            <w:hideMark/>
          </w:tcPr>
          <w:p w:rsidR="00BD448F" w:rsidRPr="00BD448F" w:rsidRDefault="00BD448F" w:rsidP="00BD448F">
            <w:pPr>
              <w:jc w:val="right"/>
              <w:rPr>
                <w:rFonts w:ascii="Arial" w:hAnsi="Arial" w:cs="Arial"/>
                <w:color w:val="000000"/>
                <w:sz w:val="20"/>
                <w:szCs w:val="20"/>
              </w:rPr>
            </w:pPr>
          </w:p>
        </w:tc>
        <w:tc>
          <w:tcPr>
            <w:tcW w:w="69" w:type="dxa"/>
            <w:tcBorders>
              <w:top w:val="nil"/>
              <w:left w:val="nil"/>
              <w:bottom w:val="nil"/>
              <w:right w:val="nil"/>
            </w:tcBorders>
            <w:shd w:val="clear" w:color="auto" w:fill="auto"/>
            <w:noWrap/>
            <w:vAlign w:val="bottom"/>
            <w:hideMark/>
          </w:tcPr>
          <w:p w:rsidR="00BD448F" w:rsidRPr="00BD448F" w:rsidRDefault="00BD448F" w:rsidP="00BD448F">
            <w:pPr>
              <w:rPr>
                <w:rFonts w:ascii="Arial" w:hAnsi="Arial" w:cs="Arial"/>
                <w:color w:val="000000"/>
                <w:sz w:val="20"/>
                <w:szCs w:val="20"/>
              </w:rPr>
            </w:pPr>
          </w:p>
        </w:tc>
      </w:tr>
      <w:tr w:rsidR="00BD448F" w:rsidRPr="00BD448F" w:rsidTr="00BD448F">
        <w:trPr>
          <w:trHeight w:val="300"/>
        </w:trPr>
        <w:tc>
          <w:tcPr>
            <w:tcW w:w="565" w:type="dxa"/>
            <w:tcBorders>
              <w:top w:val="nil"/>
              <w:left w:val="nil"/>
              <w:bottom w:val="nil"/>
              <w:right w:val="nil"/>
            </w:tcBorders>
            <w:shd w:val="clear" w:color="auto" w:fill="auto"/>
            <w:noWrap/>
            <w:textDirection w:val="btLr"/>
            <w:hideMark/>
          </w:tcPr>
          <w:p w:rsidR="00BD448F" w:rsidRPr="00BD448F" w:rsidRDefault="00BD448F" w:rsidP="00BD448F">
            <w:pPr>
              <w:rPr>
                <w:color w:val="000000"/>
                <w:sz w:val="16"/>
                <w:szCs w:val="16"/>
              </w:rPr>
            </w:pPr>
          </w:p>
        </w:tc>
        <w:tc>
          <w:tcPr>
            <w:tcW w:w="1392" w:type="dxa"/>
            <w:tcBorders>
              <w:top w:val="nil"/>
              <w:left w:val="nil"/>
              <w:bottom w:val="nil"/>
              <w:right w:val="nil"/>
            </w:tcBorders>
            <w:shd w:val="clear" w:color="auto" w:fill="auto"/>
            <w:noWrap/>
            <w:hideMark/>
          </w:tcPr>
          <w:p w:rsidR="00BD448F" w:rsidRPr="00BD448F" w:rsidRDefault="00BD448F" w:rsidP="00BD448F">
            <w:pPr>
              <w:jc w:val="both"/>
              <w:rPr>
                <w:color w:val="000000"/>
                <w:sz w:val="22"/>
                <w:szCs w:val="22"/>
              </w:rPr>
            </w:pPr>
          </w:p>
        </w:tc>
        <w:tc>
          <w:tcPr>
            <w:tcW w:w="2784" w:type="dxa"/>
            <w:gridSpan w:val="2"/>
            <w:tcBorders>
              <w:top w:val="nil"/>
              <w:left w:val="nil"/>
              <w:bottom w:val="nil"/>
              <w:right w:val="nil"/>
            </w:tcBorders>
            <w:shd w:val="clear" w:color="auto" w:fill="auto"/>
            <w:noWrap/>
            <w:hideMark/>
          </w:tcPr>
          <w:p w:rsidR="00BD448F" w:rsidRPr="00BD448F" w:rsidRDefault="00BD448F" w:rsidP="00BD448F">
            <w:pPr>
              <w:jc w:val="both"/>
              <w:rPr>
                <w:color w:val="000000"/>
                <w:sz w:val="22"/>
                <w:szCs w:val="22"/>
              </w:rPr>
            </w:pPr>
            <w:r w:rsidRPr="00BD448F">
              <w:rPr>
                <w:color w:val="000000"/>
                <w:sz w:val="22"/>
                <w:szCs w:val="22"/>
              </w:rPr>
              <w:t>OPIS RADOVA</w:t>
            </w:r>
          </w:p>
        </w:tc>
        <w:tc>
          <w:tcPr>
            <w:tcW w:w="1392" w:type="dxa"/>
            <w:tcBorders>
              <w:top w:val="nil"/>
              <w:left w:val="nil"/>
              <w:bottom w:val="nil"/>
              <w:right w:val="nil"/>
            </w:tcBorders>
            <w:shd w:val="clear" w:color="auto" w:fill="auto"/>
            <w:noWrap/>
            <w:hideMark/>
          </w:tcPr>
          <w:p w:rsidR="00BD448F" w:rsidRPr="00BD448F" w:rsidRDefault="00BD448F" w:rsidP="00BD448F">
            <w:pPr>
              <w:jc w:val="both"/>
              <w:rPr>
                <w:color w:val="000000"/>
                <w:sz w:val="22"/>
                <w:szCs w:val="22"/>
              </w:rPr>
            </w:pPr>
          </w:p>
        </w:tc>
        <w:tc>
          <w:tcPr>
            <w:tcW w:w="1130" w:type="dxa"/>
            <w:tcBorders>
              <w:top w:val="nil"/>
              <w:left w:val="nil"/>
              <w:bottom w:val="nil"/>
              <w:right w:val="nil"/>
            </w:tcBorders>
            <w:shd w:val="clear" w:color="auto" w:fill="auto"/>
            <w:noWrap/>
            <w:hideMark/>
          </w:tcPr>
          <w:p w:rsidR="00BD448F" w:rsidRPr="00BD448F" w:rsidRDefault="00BD448F" w:rsidP="00BD448F">
            <w:pPr>
              <w:jc w:val="both"/>
              <w:rPr>
                <w:color w:val="000000"/>
                <w:sz w:val="22"/>
                <w:szCs w:val="22"/>
              </w:rPr>
            </w:pPr>
          </w:p>
        </w:tc>
        <w:tc>
          <w:tcPr>
            <w:tcW w:w="908" w:type="dxa"/>
            <w:tcBorders>
              <w:top w:val="nil"/>
              <w:left w:val="nil"/>
              <w:bottom w:val="nil"/>
              <w:right w:val="nil"/>
            </w:tcBorders>
            <w:shd w:val="clear" w:color="auto" w:fill="auto"/>
            <w:noWrap/>
            <w:textDirection w:val="btLr"/>
            <w:vAlign w:val="bottom"/>
            <w:hideMark/>
          </w:tcPr>
          <w:p w:rsidR="00BD448F" w:rsidRPr="00BD448F" w:rsidRDefault="00BD448F" w:rsidP="00BD448F">
            <w:pPr>
              <w:rPr>
                <w:color w:val="000000"/>
                <w:sz w:val="16"/>
                <w:szCs w:val="16"/>
              </w:rPr>
            </w:pPr>
          </w:p>
        </w:tc>
        <w:tc>
          <w:tcPr>
            <w:tcW w:w="469" w:type="dxa"/>
            <w:tcBorders>
              <w:top w:val="nil"/>
              <w:left w:val="nil"/>
              <w:bottom w:val="nil"/>
              <w:right w:val="nil"/>
            </w:tcBorders>
            <w:shd w:val="clear" w:color="auto" w:fill="auto"/>
            <w:noWrap/>
            <w:vAlign w:val="bottom"/>
            <w:hideMark/>
          </w:tcPr>
          <w:p w:rsidR="00BD448F" w:rsidRPr="00BD448F" w:rsidRDefault="00BD448F" w:rsidP="00BD448F">
            <w:pPr>
              <w:jc w:val="right"/>
              <w:rPr>
                <w:color w:val="000000"/>
              </w:rPr>
            </w:pPr>
            <w:r w:rsidRPr="00BD448F">
              <w:rPr>
                <w:color w:val="000000"/>
              </w:rPr>
              <w:t>KOL.</w:t>
            </w:r>
          </w:p>
        </w:tc>
        <w:tc>
          <w:tcPr>
            <w:tcW w:w="68" w:type="dxa"/>
            <w:tcBorders>
              <w:top w:val="nil"/>
              <w:left w:val="nil"/>
              <w:bottom w:val="nil"/>
              <w:right w:val="nil"/>
            </w:tcBorders>
            <w:shd w:val="clear" w:color="auto" w:fill="auto"/>
            <w:noWrap/>
            <w:vAlign w:val="bottom"/>
            <w:hideMark/>
          </w:tcPr>
          <w:p w:rsidR="00BD448F" w:rsidRPr="00BD448F" w:rsidRDefault="00BD448F" w:rsidP="00BD448F">
            <w:pPr>
              <w:jc w:val="center"/>
              <w:rPr>
                <w:color w:val="000000"/>
                <w:sz w:val="16"/>
                <w:szCs w:val="16"/>
              </w:rPr>
            </w:pPr>
          </w:p>
        </w:tc>
        <w:tc>
          <w:tcPr>
            <w:tcW w:w="613" w:type="dxa"/>
            <w:tcBorders>
              <w:top w:val="nil"/>
              <w:left w:val="nil"/>
              <w:bottom w:val="nil"/>
              <w:right w:val="nil"/>
            </w:tcBorders>
            <w:shd w:val="clear" w:color="auto" w:fill="auto"/>
            <w:noWrap/>
            <w:vAlign w:val="bottom"/>
            <w:hideMark/>
          </w:tcPr>
          <w:p w:rsidR="00BD448F" w:rsidRPr="00BD448F" w:rsidRDefault="00BD448F" w:rsidP="00BD448F">
            <w:pPr>
              <w:jc w:val="right"/>
              <w:rPr>
                <w:color w:val="000000"/>
                <w:sz w:val="16"/>
                <w:szCs w:val="16"/>
              </w:rPr>
            </w:pPr>
            <w:r w:rsidRPr="00BD448F">
              <w:rPr>
                <w:color w:val="000000"/>
                <w:sz w:val="16"/>
                <w:szCs w:val="16"/>
              </w:rPr>
              <w:t>CENA/J.M</w:t>
            </w:r>
          </w:p>
        </w:tc>
        <w:tc>
          <w:tcPr>
            <w:tcW w:w="69" w:type="dxa"/>
            <w:tcBorders>
              <w:top w:val="nil"/>
              <w:left w:val="nil"/>
              <w:bottom w:val="nil"/>
              <w:right w:val="nil"/>
            </w:tcBorders>
            <w:shd w:val="clear" w:color="auto" w:fill="auto"/>
            <w:noWrap/>
            <w:vAlign w:val="bottom"/>
            <w:hideMark/>
          </w:tcPr>
          <w:p w:rsidR="00BD448F" w:rsidRPr="00BD448F" w:rsidRDefault="00BD448F" w:rsidP="00BD448F">
            <w:pPr>
              <w:rPr>
                <w:color w:val="000000"/>
                <w:sz w:val="16"/>
                <w:szCs w:val="16"/>
              </w:rPr>
            </w:pPr>
          </w:p>
        </w:tc>
      </w:tr>
      <w:tr w:rsidR="00BD448F" w:rsidRPr="00BD448F" w:rsidTr="00BD448F">
        <w:trPr>
          <w:trHeight w:val="300"/>
        </w:trPr>
        <w:tc>
          <w:tcPr>
            <w:tcW w:w="7263" w:type="dxa"/>
            <w:gridSpan w:val="6"/>
            <w:tcBorders>
              <w:top w:val="single" w:sz="4" w:space="0" w:color="auto"/>
              <w:left w:val="nil"/>
              <w:bottom w:val="single" w:sz="4" w:space="0" w:color="auto"/>
              <w:right w:val="nil"/>
            </w:tcBorders>
            <w:shd w:val="clear" w:color="000000" w:fill="BFBFBF"/>
            <w:noWrap/>
            <w:hideMark/>
          </w:tcPr>
          <w:p w:rsidR="00BD448F" w:rsidRPr="00BD448F" w:rsidRDefault="00BD448F" w:rsidP="00BD448F">
            <w:pPr>
              <w:rPr>
                <w:b/>
                <w:bCs/>
                <w:color w:val="000000"/>
                <w:sz w:val="22"/>
                <w:szCs w:val="22"/>
              </w:rPr>
            </w:pPr>
            <w:r w:rsidRPr="00BD448F">
              <w:rPr>
                <w:b/>
                <w:bCs/>
                <w:color w:val="000000"/>
                <w:sz w:val="22"/>
                <w:szCs w:val="22"/>
              </w:rPr>
              <w:t>I  PRIPREMNI RADOVI, RUŠENJA I DEMONTAŽE</w:t>
            </w:r>
          </w:p>
        </w:tc>
        <w:tc>
          <w:tcPr>
            <w:tcW w:w="908" w:type="dxa"/>
            <w:tcBorders>
              <w:top w:val="single" w:sz="4" w:space="0" w:color="auto"/>
              <w:left w:val="nil"/>
              <w:bottom w:val="single" w:sz="4" w:space="0" w:color="auto"/>
              <w:right w:val="nil"/>
            </w:tcBorders>
            <w:shd w:val="clear" w:color="000000" w:fill="BFBFBF"/>
            <w:noWrap/>
            <w:vAlign w:val="bottom"/>
            <w:hideMark/>
          </w:tcPr>
          <w:p w:rsidR="00BD448F" w:rsidRPr="00BD448F" w:rsidRDefault="00BD448F" w:rsidP="00BD448F">
            <w:pPr>
              <w:jc w:val="center"/>
              <w:rPr>
                <w:color w:val="000000"/>
                <w:sz w:val="22"/>
                <w:szCs w:val="22"/>
              </w:rPr>
            </w:pPr>
            <w:r w:rsidRPr="00BD448F">
              <w:rPr>
                <w:color w:val="000000"/>
                <w:sz w:val="22"/>
                <w:szCs w:val="22"/>
              </w:rPr>
              <w:t> </w:t>
            </w:r>
          </w:p>
        </w:tc>
        <w:tc>
          <w:tcPr>
            <w:tcW w:w="469" w:type="dxa"/>
            <w:tcBorders>
              <w:top w:val="single" w:sz="4" w:space="0" w:color="auto"/>
              <w:left w:val="nil"/>
              <w:bottom w:val="single" w:sz="4" w:space="0" w:color="auto"/>
              <w:right w:val="nil"/>
            </w:tcBorders>
            <w:shd w:val="clear" w:color="000000" w:fill="BFBFBF"/>
            <w:noWrap/>
            <w:textDirection w:val="tbLrV"/>
            <w:vAlign w:val="bottom"/>
            <w:hideMark/>
          </w:tcPr>
          <w:p w:rsidR="00BD448F" w:rsidRPr="00BD448F" w:rsidRDefault="00BD448F" w:rsidP="00BD448F">
            <w:pPr>
              <w:jc w:val="right"/>
              <w:rPr>
                <w:color w:val="000000"/>
              </w:rPr>
            </w:pPr>
            <w:r w:rsidRPr="00BD448F">
              <w:rPr>
                <w:color w:val="000000"/>
              </w:rPr>
              <w:t> </w:t>
            </w:r>
          </w:p>
        </w:tc>
        <w:tc>
          <w:tcPr>
            <w:tcW w:w="68" w:type="dxa"/>
            <w:tcBorders>
              <w:top w:val="single" w:sz="4" w:space="0" w:color="auto"/>
              <w:left w:val="nil"/>
              <w:bottom w:val="single" w:sz="4" w:space="0" w:color="auto"/>
              <w:right w:val="nil"/>
            </w:tcBorders>
            <w:shd w:val="clear" w:color="000000" w:fill="BFBFBF"/>
            <w:noWrap/>
            <w:vAlign w:val="bottom"/>
            <w:hideMark/>
          </w:tcPr>
          <w:p w:rsidR="00BD448F" w:rsidRPr="00BD448F" w:rsidRDefault="00BD448F" w:rsidP="00BD448F">
            <w:pPr>
              <w:jc w:val="center"/>
              <w:rPr>
                <w:color w:val="000000"/>
                <w:sz w:val="16"/>
                <w:szCs w:val="16"/>
              </w:rPr>
            </w:pPr>
            <w:r w:rsidRPr="00BD448F">
              <w:rPr>
                <w:color w:val="000000"/>
                <w:sz w:val="16"/>
                <w:szCs w:val="16"/>
              </w:rPr>
              <w:t> </w:t>
            </w:r>
          </w:p>
        </w:tc>
        <w:tc>
          <w:tcPr>
            <w:tcW w:w="613" w:type="dxa"/>
            <w:tcBorders>
              <w:top w:val="single" w:sz="4" w:space="0" w:color="auto"/>
              <w:left w:val="nil"/>
              <w:bottom w:val="single" w:sz="4" w:space="0" w:color="auto"/>
              <w:right w:val="nil"/>
            </w:tcBorders>
            <w:shd w:val="clear" w:color="000000" w:fill="BFBFBF"/>
            <w:noWrap/>
            <w:vAlign w:val="bottom"/>
            <w:hideMark/>
          </w:tcPr>
          <w:p w:rsidR="00BD448F" w:rsidRPr="00BD448F" w:rsidRDefault="00BD448F" w:rsidP="00BD448F">
            <w:pPr>
              <w:jc w:val="right"/>
              <w:rPr>
                <w:color w:val="000000"/>
                <w:sz w:val="20"/>
                <w:szCs w:val="20"/>
              </w:rPr>
            </w:pPr>
            <w:r w:rsidRPr="00BD448F">
              <w:rPr>
                <w:color w:val="000000"/>
                <w:sz w:val="20"/>
                <w:szCs w:val="20"/>
              </w:rPr>
              <w:t> </w:t>
            </w:r>
          </w:p>
        </w:tc>
        <w:tc>
          <w:tcPr>
            <w:tcW w:w="69" w:type="dxa"/>
            <w:tcBorders>
              <w:top w:val="single" w:sz="4" w:space="0" w:color="auto"/>
              <w:left w:val="nil"/>
              <w:bottom w:val="single" w:sz="4" w:space="0" w:color="auto"/>
              <w:right w:val="nil"/>
            </w:tcBorders>
            <w:shd w:val="clear" w:color="000000" w:fill="BFBFBF"/>
            <w:noWrap/>
            <w:vAlign w:val="bottom"/>
            <w:hideMark/>
          </w:tcPr>
          <w:p w:rsidR="00BD448F" w:rsidRPr="00BD448F" w:rsidRDefault="00BD448F" w:rsidP="00BD448F">
            <w:pPr>
              <w:rPr>
                <w:color w:val="000000"/>
                <w:sz w:val="16"/>
                <w:szCs w:val="16"/>
              </w:rPr>
            </w:pPr>
            <w:r w:rsidRPr="00BD448F">
              <w:rPr>
                <w:color w:val="000000"/>
                <w:sz w:val="16"/>
                <w:szCs w:val="16"/>
              </w:rPr>
              <w:t> </w:t>
            </w:r>
          </w:p>
        </w:tc>
      </w:tr>
      <w:tr w:rsidR="00BD448F" w:rsidRPr="00BD448F" w:rsidTr="00BD448F">
        <w:trPr>
          <w:trHeight w:val="1005"/>
        </w:trPr>
        <w:tc>
          <w:tcPr>
            <w:tcW w:w="565" w:type="dxa"/>
            <w:tcBorders>
              <w:top w:val="nil"/>
              <w:left w:val="nil"/>
              <w:bottom w:val="nil"/>
              <w:right w:val="single" w:sz="4" w:space="0" w:color="auto"/>
            </w:tcBorders>
            <w:shd w:val="clear" w:color="auto" w:fill="auto"/>
            <w:noWrap/>
            <w:hideMark/>
          </w:tcPr>
          <w:p w:rsidR="00BD448F" w:rsidRPr="00BD448F" w:rsidRDefault="00BD448F" w:rsidP="00BD448F">
            <w:pPr>
              <w:jc w:val="center"/>
              <w:rPr>
                <w:color w:val="000000"/>
                <w:sz w:val="22"/>
                <w:szCs w:val="22"/>
              </w:rPr>
            </w:pPr>
            <w:r w:rsidRPr="00BD448F">
              <w:rPr>
                <w:color w:val="000000"/>
                <w:sz w:val="22"/>
                <w:szCs w:val="22"/>
              </w:rPr>
              <w:t>1</w:t>
            </w:r>
          </w:p>
        </w:tc>
        <w:tc>
          <w:tcPr>
            <w:tcW w:w="6698" w:type="dxa"/>
            <w:gridSpan w:val="5"/>
            <w:tcBorders>
              <w:top w:val="nil"/>
              <w:left w:val="nil"/>
              <w:bottom w:val="nil"/>
              <w:right w:val="nil"/>
            </w:tcBorders>
            <w:shd w:val="clear" w:color="auto" w:fill="auto"/>
            <w:noWrap/>
            <w:hideMark/>
          </w:tcPr>
          <w:p w:rsidR="00BD448F" w:rsidRPr="00BD448F" w:rsidRDefault="00BD448F" w:rsidP="00BD448F">
            <w:pPr>
              <w:jc w:val="both"/>
              <w:rPr>
                <w:color w:val="000000"/>
                <w:sz w:val="22"/>
                <w:szCs w:val="22"/>
              </w:rPr>
            </w:pPr>
            <w:r w:rsidRPr="00BD448F">
              <w:rPr>
                <w:color w:val="000000"/>
                <w:sz w:val="22"/>
                <w:szCs w:val="22"/>
              </w:rPr>
              <w:t xml:space="preserve">Demontaža parketa u fiskulturnoj sali. Pozicijom je obuhvaćeno pakovanje, utovar i odvoz do lokacije gde investitor odredi i do razdaljine od 5km. Obračun po m2. </w:t>
            </w:r>
          </w:p>
        </w:tc>
        <w:tc>
          <w:tcPr>
            <w:tcW w:w="908" w:type="dxa"/>
            <w:tcBorders>
              <w:top w:val="nil"/>
              <w:left w:val="nil"/>
              <w:bottom w:val="nil"/>
              <w:right w:val="nil"/>
            </w:tcBorders>
            <w:shd w:val="clear" w:color="auto" w:fill="auto"/>
            <w:noWrap/>
            <w:vAlign w:val="bottom"/>
            <w:hideMark/>
          </w:tcPr>
          <w:p w:rsidR="00BD448F" w:rsidRPr="00BD448F" w:rsidRDefault="00BD448F" w:rsidP="00BD448F">
            <w:pPr>
              <w:jc w:val="center"/>
              <w:rPr>
                <w:color w:val="000000"/>
                <w:sz w:val="22"/>
                <w:szCs w:val="22"/>
              </w:rPr>
            </w:pPr>
            <w:r w:rsidRPr="00BD448F">
              <w:rPr>
                <w:color w:val="000000"/>
                <w:sz w:val="22"/>
                <w:szCs w:val="22"/>
              </w:rPr>
              <w:t>m2</w:t>
            </w:r>
          </w:p>
        </w:tc>
        <w:tc>
          <w:tcPr>
            <w:tcW w:w="469" w:type="dxa"/>
            <w:tcBorders>
              <w:top w:val="nil"/>
              <w:left w:val="nil"/>
              <w:bottom w:val="nil"/>
              <w:right w:val="nil"/>
            </w:tcBorders>
            <w:shd w:val="clear" w:color="auto" w:fill="auto"/>
            <w:noWrap/>
            <w:vAlign w:val="bottom"/>
            <w:hideMark/>
          </w:tcPr>
          <w:p w:rsidR="00BD448F" w:rsidRPr="00BD448F" w:rsidRDefault="00BD448F" w:rsidP="00BD448F">
            <w:pPr>
              <w:jc w:val="right"/>
              <w:rPr>
                <w:color w:val="000000"/>
              </w:rPr>
            </w:pPr>
            <w:r w:rsidRPr="00BD448F">
              <w:rPr>
                <w:color w:val="000000"/>
              </w:rPr>
              <w:t>261.00</w:t>
            </w:r>
          </w:p>
        </w:tc>
        <w:tc>
          <w:tcPr>
            <w:tcW w:w="68" w:type="dxa"/>
            <w:tcBorders>
              <w:top w:val="nil"/>
              <w:left w:val="nil"/>
              <w:bottom w:val="nil"/>
              <w:right w:val="nil"/>
            </w:tcBorders>
            <w:shd w:val="clear" w:color="auto" w:fill="auto"/>
            <w:noWrap/>
            <w:vAlign w:val="bottom"/>
            <w:hideMark/>
          </w:tcPr>
          <w:p w:rsidR="00BD448F" w:rsidRPr="00BD448F" w:rsidRDefault="00BD448F" w:rsidP="00BD448F">
            <w:pPr>
              <w:jc w:val="center"/>
              <w:rPr>
                <w:color w:val="000000"/>
                <w:sz w:val="16"/>
                <w:szCs w:val="16"/>
              </w:rPr>
            </w:pPr>
            <w:r w:rsidRPr="00BD448F">
              <w:rPr>
                <w:color w:val="000000"/>
                <w:sz w:val="16"/>
                <w:szCs w:val="16"/>
              </w:rPr>
              <w:t>x</w:t>
            </w:r>
          </w:p>
        </w:tc>
        <w:tc>
          <w:tcPr>
            <w:tcW w:w="613" w:type="dxa"/>
            <w:tcBorders>
              <w:top w:val="nil"/>
              <w:left w:val="nil"/>
              <w:bottom w:val="nil"/>
              <w:right w:val="nil"/>
            </w:tcBorders>
            <w:shd w:val="clear" w:color="auto" w:fill="auto"/>
            <w:noWrap/>
            <w:vAlign w:val="bottom"/>
            <w:hideMark/>
          </w:tcPr>
          <w:p w:rsidR="00BD448F" w:rsidRPr="00BD448F" w:rsidRDefault="00BD448F" w:rsidP="00BD448F">
            <w:pPr>
              <w:jc w:val="right"/>
              <w:rPr>
                <w:color w:val="000000"/>
                <w:sz w:val="22"/>
                <w:szCs w:val="22"/>
              </w:rPr>
            </w:pPr>
          </w:p>
        </w:tc>
        <w:tc>
          <w:tcPr>
            <w:tcW w:w="69" w:type="dxa"/>
            <w:tcBorders>
              <w:top w:val="nil"/>
              <w:left w:val="nil"/>
              <w:bottom w:val="nil"/>
              <w:right w:val="nil"/>
            </w:tcBorders>
            <w:shd w:val="clear" w:color="auto" w:fill="auto"/>
            <w:noWrap/>
            <w:vAlign w:val="bottom"/>
            <w:hideMark/>
          </w:tcPr>
          <w:p w:rsidR="00BD448F" w:rsidRPr="00BD448F" w:rsidRDefault="00BD448F" w:rsidP="00BD448F">
            <w:pPr>
              <w:rPr>
                <w:color w:val="000000"/>
                <w:sz w:val="16"/>
                <w:szCs w:val="16"/>
              </w:rPr>
            </w:pPr>
            <w:r w:rsidRPr="00BD448F">
              <w:rPr>
                <w:color w:val="000000"/>
                <w:sz w:val="16"/>
                <w:szCs w:val="16"/>
              </w:rPr>
              <w:t>=</w:t>
            </w:r>
          </w:p>
        </w:tc>
      </w:tr>
      <w:tr w:rsidR="00BD448F" w:rsidRPr="00BD448F" w:rsidTr="00BD448F">
        <w:trPr>
          <w:trHeight w:val="1005"/>
        </w:trPr>
        <w:tc>
          <w:tcPr>
            <w:tcW w:w="565" w:type="dxa"/>
            <w:tcBorders>
              <w:top w:val="nil"/>
              <w:left w:val="nil"/>
              <w:bottom w:val="nil"/>
              <w:right w:val="single" w:sz="4" w:space="0" w:color="auto"/>
            </w:tcBorders>
            <w:shd w:val="clear" w:color="auto" w:fill="auto"/>
            <w:noWrap/>
            <w:hideMark/>
          </w:tcPr>
          <w:p w:rsidR="00BD448F" w:rsidRPr="00BD448F" w:rsidRDefault="00BD448F" w:rsidP="00BD448F">
            <w:pPr>
              <w:jc w:val="center"/>
              <w:rPr>
                <w:color w:val="000000"/>
                <w:sz w:val="22"/>
                <w:szCs w:val="22"/>
              </w:rPr>
            </w:pPr>
            <w:r w:rsidRPr="00BD448F">
              <w:rPr>
                <w:color w:val="000000"/>
                <w:sz w:val="22"/>
                <w:szCs w:val="22"/>
              </w:rPr>
              <w:t>2</w:t>
            </w:r>
          </w:p>
        </w:tc>
        <w:tc>
          <w:tcPr>
            <w:tcW w:w="6698" w:type="dxa"/>
            <w:gridSpan w:val="5"/>
            <w:tcBorders>
              <w:top w:val="nil"/>
              <w:left w:val="nil"/>
              <w:bottom w:val="nil"/>
              <w:right w:val="nil"/>
            </w:tcBorders>
            <w:shd w:val="clear" w:color="auto" w:fill="auto"/>
            <w:noWrap/>
            <w:hideMark/>
          </w:tcPr>
          <w:p w:rsidR="00BD448F" w:rsidRPr="00BD448F" w:rsidRDefault="00BD448F" w:rsidP="00BD448F">
            <w:pPr>
              <w:jc w:val="both"/>
              <w:rPr>
                <w:color w:val="000000"/>
                <w:sz w:val="22"/>
                <w:szCs w:val="22"/>
              </w:rPr>
            </w:pPr>
            <w:r w:rsidRPr="00BD448F">
              <w:rPr>
                <w:color w:val="000000"/>
                <w:sz w:val="22"/>
                <w:szCs w:val="22"/>
              </w:rPr>
              <w:t xml:space="preserve">Demontaža laminata u fiskulturnoj sali. Pozicijom je obuhvaćeno pakovanje, utovar i odvoz do lokacije gde investitor odredi i do razdaljine od 5km. Obračun po m2. </w:t>
            </w:r>
          </w:p>
        </w:tc>
        <w:tc>
          <w:tcPr>
            <w:tcW w:w="908" w:type="dxa"/>
            <w:tcBorders>
              <w:top w:val="nil"/>
              <w:left w:val="nil"/>
              <w:bottom w:val="nil"/>
              <w:right w:val="nil"/>
            </w:tcBorders>
            <w:shd w:val="clear" w:color="auto" w:fill="auto"/>
            <w:noWrap/>
            <w:vAlign w:val="bottom"/>
            <w:hideMark/>
          </w:tcPr>
          <w:p w:rsidR="00BD448F" w:rsidRPr="00BD448F" w:rsidRDefault="00BD448F" w:rsidP="00BD448F">
            <w:pPr>
              <w:jc w:val="center"/>
              <w:rPr>
                <w:color w:val="000000"/>
                <w:sz w:val="22"/>
                <w:szCs w:val="22"/>
              </w:rPr>
            </w:pPr>
            <w:r w:rsidRPr="00BD448F">
              <w:rPr>
                <w:color w:val="000000"/>
                <w:sz w:val="22"/>
                <w:szCs w:val="22"/>
              </w:rPr>
              <w:t>m2</w:t>
            </w:r>
          </w:p>
        </w:tc>
        <w:tc>
          <w:tcPr>
            <w:tcW w:w="469" w:type="dxa"/>
            <w:tcBorders>
              <w:top w:val="nil"/>
              <w:left w:val="nil"/>
              <w:bottom w:val="nil"/>
              <w:right w:val="nil"/>
            </w:tcBorders>
            <w:shd w:val="clear" w:color="auto" w:fill="auto"/>
            <w:noWrap/>
            <w:vAlign w:val="bottom"/>
            <w:hideMark/>
          </w:tcPr>
          <w:p w:rsidR="00BD448F" w:rsidRPr="00BD448F" w:rsidRDefault="00BD448F" w:rsidP="00BD448F">
            <w:pPr>
              <w:jc w:val="right"/>
              <w:rPr>
                <w:color w:val="000000"/>
              </w:rPr>
            </w:pPr>
            <w:r w:rsidRPr="00BD448F">
              <w:rPr>
                <w:color w:val="000000"/>
              </w:rPr>
              <w:t>12.00</w:t>
            </w:r>
          </w:p>
        </w:tc>
        <w:tc>
          <w:tcPr>
            <w:tcW w:w="68" w:type="dxa"/>
            <w:tcBorders>
              <w:top w:val="nil"/>
              <w:left w:val="nil"/>
              <w:bottom w:val="nil"/>
              <w:right w:val="nil"/>
            </w:tcBorders>
            <w:shd w:val="clear" w:color="auto" w:fill="auto"/>
            <w:noWrap/>
            <w:vAlign w:val="bottom"/>
            <w:hideMark/>
          </w:tcPr>
          <w:p w:rsidR="00BD448F" w:rsidRPr="00BD448F" w:rsidRDefault="00BD448F" w:rsidP="00BD448F">
            <w:pPr>
              <w:jc w:val="center"/>
              <w:rPr>
                <w:color w:val="000000"/>
                <w:sz w:val="16"/>
                <w:szCs w:val="16"/>
              </w:rPr>
            </w:pPr>
            <w:r w:rsidRPr="00BD448F">
              <w:rPr>
                <w:color w:val="000000"/>
                <w:sz w:val="16"/>
                <w:szCs w:val="16"/>
              </w:rPr>
              <w:t>x</w:t>
            </w:r>
          </w:p>
        </w:tc>
        <w:tc>
          <w:tcPr>
            <w:tcW w:w="613" w:type="dxa"/>
            <w:tcBorders>
              <w:top w:val="nil"/>
              <w:left w:val="nil"/>
              <w:bottom w:val="nil"/>
              <w:right w:val="nil"/>
            </w:tcBorders>
            <w:shd w:val="clear" w:color="auto" w:fill="auto"/>
            <w:noWrap/>
            <w:vAlign w:val="bottom"/>
            <w:hideMark/>
          </w:tcPr>
          <w:p w:rsidR="00BD448F" w:rsidRPr="00BD448F" w:rsidRDefault="00BD448F" w:rsidP="00BD448F">
            <w:pPr>
              <w:jc w:val="right"/>
              <w:rPr>
                <w:color w:val="000000"/>
                <w:sz w:val="22"/>
                <w:szCs w:val="22"/>
              </w:rPr>
            </w:pPr>
          </w:p>
        </w:tc>
        <w:tc>
          <w:tcPr>
            <w:tcW w:w="69" w:type="dxa"/>
            <w:tcBorders>
              <w:top w:val="nil"/>
              <w:left w:val="nil"/>
              <w:bottom w:val="nil"/>
              <w:right w:val="nil"/>
            </w:tcBorders>
            <w:shd w:val="clear" w:color="auto" w:fill="auto"/>
            <w:noWrap/>
            <w:vAlign w:val="bottom"/>
            <w:hideMark/>
          </w:tcPr>
          <w:p w:rsidR="00BD448F" w:rsidRPr="00BD448F" w:rsidRDefault="00BD448F" w:rsidP="00BD448F">
            <w:pPr>
              <w:rPr>
                <w:color w:val="000000"/>
                <w:sz w:val="16"/>
                <w:szCs w:val="16"/>
              </w:rPr>
            </w:pPr>
            <w:r w:rsidRPr="00BD448F">
              <w:rPr>
                <w:color w:val="000000"/>
                <w:sz w:val="16"/>
                <w:szCs w:val="16"/>
              </w:rPr>
              <w:t>=</w:t>
            </w:r>
          </w:p>
        </w:tc>
      </w:tr>
      <w:tr w:rsidR="00BD448F" w:rsidRPr="00BD448F" w:rsidTr="00BD448F">
        <w:trPr>
          <w:trHeight w:val="1230"/>
        </w:trPr>
        <w:tc>
          <w:tcPr>
            <w:tcW w:w="565" w:type="dxa"/>
            <w:tcBorders>
              <w:top w:val="nil"/>
              <w:left w:val="nil"/>
              <w:bottom w:val="nil"/>
              <w:right w:val="single" w:sz="4" w:space="0" w:color="auto"/>
            </w:tcBorders>
            <w:shd w:val="clear" w:color="auto" w:fill="auto"/>
            <w:noWrap/>
            <w:hideMark/>
          </w:tcPr>
          <w:p w:rsidR="00BD448F" w:rsidRPr="00BD448F" w:rsidRDefault="00BD448F" w:rsidP="00BD448F">
            <w:pPr>
              <w:jc w:val="center"/>
              <w:rPr>
                <w:color w:val="000000"/>
                <w:sz w:val="22"/>
                <w:szCs w:val="22"/>
              </w:rPr>
            </w:pPr>
            <w:r w:rsidRPr="00BD448F">
              <w:rPr>
                <w:color w:val="000000"/>
                <w:sz w:val="22"/>
                <w:szCs w:val="22"/>
              </w:rPr>
              <w:t>3</w:t>
            </w:r>
          </w:p>
        </w:tc>
        <w:tc>
          <w:tcPr>
            <w:tcW w:w="6698" w:type="dxa"/>
            <w:gridSpan w:val="5"/>
            <w:tcBorders>
              <w:top w:val="nil"/>
              <w:left w:val="nil"/>
              <w:bottom w:val="nil"/>
              <w:right w:val="nil"/>
            </w:tcBorders>
            <w:shd w:val="clear" w:color="auto" w:fill="auto"/>
            <w:noWrap/>
            <w:hideMark/>
          </w:tcPr>
          <w:p w:rsidR="00BD448F" w:rsidRPr="00BD448F" w:rsidRDefault="00BD448F" w:rsidP="00BD448F">
            <w:pPr>
              <w:jc w:val="both"/>
              <w:rPr>
                <w:color w:val="000000"/>
                <w:sz w:val="22"/>
                <w:szCs w:val="22"/>
              </w:rPr>
            </w:pPr>
            <w:r w:rsidRPr="00BD448F">
              <w:rPr>
                <w:color w:val="000000"/>
                <w:sz w:val="22"/>
                <w:szCs w:val="22"/>
              </w:rPr>
              <w:t xml:space="preserve">Demontaža postojeće cementne košuljice samo na mestu fiskulturne sale bez ostave za rekvizice. Pozicijom je obuhvaćen utovar i iznošenje šuta na deponiju do 5km. Obračun po m2. </w:t>
            </w:r>
          </w:p>
        </w:tc>
        <w:tc>
          <w:tcPr>
            <w:tcW w:w="908" w:type="dxa"/>
            <w:tcBorders>
              <w:top w:val="nil"/>
              <w:left w:val="nil"/>
              <w:bottom w:val="nil"/>
              <w:right w:val="nil"/>
            </w:tcBorders>
            <w:shd w:val="clear" w:color="auto" w:fill="auto"/>
            <w:noWrap/>
            <w:vAlign w:val="bottom"/>
            <w:hideMark/>
          </w:tcPr>
          <w:p w:rsidR="00BD448F" w:rsidRPr="00BD448F" w:rsidRDefault="00BD448F" w:rsidP="00BD448F">
            <w:pPr>
              <w:jc w:val="center"/>
              <w:rPr>
                <w:color w:val="000000"/>
                <w:sz w:val="22"/>
                <w:szCs w:val="22"/>
              </w:rPr>
            </w:pPr>
            <w:r w:rsidRPr="00BD448F">
              <w:rPr>
                <w:color w:val="000000"/>
                <w:sz w:val="22"/>
                <w:szCs w:val="22"/>
              </w:rPr>
              <w:t>m2</w:t>
            </w:r>
          </w:p>
        </w:tc>
        <w:tc>
          <w:tcPr>
            <w:tcW w:w="469" w:type="dxa"/>
            <w:tcBorders>
              <w:top w:val="nil"/>
              <w:left w:val="nil"/>
              <w:bottom w:val="nil"/>
              <w:right w:val="nil"/>
            </w:tcBorders>
            <w:shd w:val="clear" w:color="auto" w:fill="auto"/>
            <w:noWrap/>
            <w:vAlign w:val="bottom"/>
            <w:hideMark/>
          </w:tcPr>
          <w:p w:rsidR="00BD448F" w:rsidRPr="00BD448F" w:rsidRDefault="00BD448F" w:rsidP="00BD448F">
            <w:pPr>
              <w:jc w:val="right"/>
              <w:rPr>
                <w:color w:val="000000"/>
              </w:rPr>
            </w:pPr>
            <w:r w:rsidRPr="00BD448F">
              <w:rPr>
                <w:color w:val="000000"/>
              </w:rPr>
              <w:t>261.00</w:t>
            </w:r>
          </w:p>
        </w:tc>
        <w:tc>
          <w:tcPr>
            <w:tcW w:w="68" w:type="dxa"/>
            <w:tcBorders>
              <w:top w:val="nil"/>
              <w:left w:val="nil"/>
              <w:bottom w:val="nil"/>
              <w:right w:val="nil"/>
            </w:tcBorders>
            <w:shd w:val="clear" w:color="auto" w:fill="auto"/>
            <w:noWrap/>
            <w:vAlign w:val="bottom"/>
            <w:hideMark/>
          </w:tcPr>
          <w:p w:rsidR="00BD448F" w:rsidRPr="00BD448F" w:rsidRDefault="00BD448F" w:rsidP="00BD448F">
            <w:pPr>
              <w:jc w:val="center"/>
              <w:rPr>
                <w:color w:val="000000"/>
                <w:sz w:val="16"/>
                <w:szCs w:val="16"/>
              </w:rPr>
            </w:pPr>
            <w:r w:rsidRPr="00BD448F">
              <w:rPr>
                <w:color w:val="000000"/>
                <w:sz w:val="16"/>
                <w:szCs w:val="16"/>
              </w:rPr>
              <w:t>x</w:t>
            </w:r>
          </w:p>
        </w:tc>
        <w:tc>
          <w:tcPr>
            <w:tcW w:w="613" w:type="dxa"/>
            <w:tcBorders>
              <w:top w:val="nil"/>
              <w:left w:val="nil"/>
              <w:bottom w:val="nil"/>
              <w:right w:val="nil"/>
            </w:tcBorders>
            <w:shd w:val="clear" w:color="auto" w:fill="auto"/>
            <w:noWrap/>
            <w:vAlign w:val="bottom"/>
            <w:hideMark/>
          </w:tcPr>
          <w:p w:rsidR="00BD448F" w:rsidRPr="00BD448F" w:rsidRDefault="00BD448F" w:rsidP="00BD448F">
            <w:pPr>
              <w:jc w:val="right"/>
              <w:rPr>
                <w:color w:val="000000"/>
                <w:sz w:val="22"/>
                <w:szCs w:val="22"/>
              </w:rPr>
            </w:pPr>
          </w:p>
        </w:tc>
        <w:tc>
          <w:tcPr>
            <w:tcW w:w="69" w:type="dxa"/>
            <w:tcBorders>
              <w:top w:val="nil"/>
              <w:left w:val="nil"/>
              <w:bottom w:val="nil"/>
              <w:right w:val="nil"/>
            </w:tcBorders>
            <w:shd w:val="clear" w:color="auto" w:fill="auto"/>
            <w:noWrap/>
            <w:vAlign w:val="bottom"/>
            <w:hideMark/>
          </w:tcPr>
          <w:p w:rsidR="00BD448F" w:rsidRPr="00BD448F" w:rsidRDefault="00BD448F" w:rsidP="00BD448F">
            <w:pPr>
              <w:rPr>
                <w:color w:val="000000"/>
                <w:sz w:val="16"/>
                <w:szCs w:val="16"/>
              </w:rPr>
            </w:pPr>
            <w:r w:rsidRPr="00BD448F">
              <w:rPr>
                <w:color w:val="000000"/>
                <w:sz w:val="16"/>
                <w:szCs w:val="16"/>
              </w:rPr>
              <w:t>=</w:t>
            </w:r>
          </w:p>
        </w:tc>
      </w:tr>
      <w:tr w:rsidR="00BD448F" w:rsidRPr="00BD448F" w:rsidTr="00BD448F">
        <w:trPr>
          <w:trHeight w:val="675"/>
        </w:trPr>
        <w:tc>
          <w:tcPr>
            <w:tcW w:w="565" w:type="dxa"/>
            <w:tcBorders>
              <w:top w:val="nil"/>
              <w:left w:val="nil"/>
              <w:bottom w:val="nil"/>
              <w:right w:val="single" w:sz="4" w:space="0" w:color="auto"/>
            </w:tcBorders>
            <w:shd w:val="clear" w:color="auto" w:fill="auto"/>
            <w:noWrap/>
            <w:hideMark/>
          </w:tcPr>
          <w:p w:rsidR="00BD448F" w:rsidRPr="00BD448F" w:rsidRDefault="00BD448F" w:rsidP="00BD448F">
            <w:pPr>
              <w:jc w:val="center"/>
              <w:rPr>
                <w:color w:val="000000"/>
                <w:sz w:val="22"/>
                <w:szCs w:val="22"/>
              </w:rPr>
            </w:pPr>
            <w:r w:rsidRPr="00BD448F">
              <w:rPr>
                <w:color w:val="000000"/>
                <w:sz w:val="22"/>
                <w:szCs w:val="22"/>
              </w:rPr>
              <w:t>4</w:t>
            </w:r>
          </w:p>
        </w:tc>
        <w:tc>
          <w:tcPr>
            <w:tcW w:w="6698" w:type="dxa"/>
            <w:gridSpan w:val="5"/>
            <w:tcBorders>
              <w:top w:val="nil"/>
              <w:left w:val="nil"/>
              <w:bottom w:val="nil"/>
              <w:right w:val="nil"/>
            </w:tcBorders>
            <w:shd w:val="clear" w:color="auto" w:fill="auto"/>
            <w:noWrap/>
            <w:hideMark/>
          </w:tcPr>
          <w:p w:rsidR="00BD448F" w:rsidRPr="00BD448F" w:rsidRDefault="00BD448F" w:rsidP="00BD448F">
            <w:pPr>
              <w:jc w:val="both"/>
              <w:rPr>
                <w:color w:val="000000"/>
                <w:sz w:val="22"/>
                <w:szCs w:val="22"/>
              </w:rPr>
            </w:pPr>
            <w:r w:rsidRPr="00BD448F">
              <w:rPr>
                <w:color w:val="000000"/>
                <w:sz w:val="22"/>
                <w:szCs w:val="22"/>
              </w:rPr>
              <w:t xml:space="preserve">Brušenje postojeće betonske ploče kao priprema za nanošenje slojeva hidroizolacije. Obračun po m2. </w:t>
            </w:r>
          </w:p>
        </w:tc>
        <w:tc>
          <w:tcPr>
            <w:tcW w:w="908" w:type="dxa"/>
            <w:tcBorders>
              <w:top w:val="nil"/>
              <w:left w:val="nil"/>
              <w:bottom w:val="nil"/>
              <w:right w:val="nil"/>
            </w:tcBorders>
            <w:shd w:val="clear" w:color="auto" w:fill="auto"/>
            <w:noWrap/>
            <w:vAlign w:val="bottom"/>
            <w:hideMark/>
          </w:tcPr>
          <w:p w:rsidR="00BD448F" w:rsidRPr="00BD448F" w:rsidRDefault="00BD448F" w:rsidP="00BD448F">
            <w:pPr>
              <w:jc w:val="center"/>
              <w:rPr>
                <w:color w:val="000000"/>
                <w:sz w:val="22"/>
                <w:szCs w:val="22"/>
              </w:rPr>
            </w:pPr>
            <w:r w:rsidRPr="00BD448F">
              <w:rPr>
                <w:color w:val="000000"/>
                <w:sz w:val="22"/>
                <w:szCs w:val="22"/>
              </w:rPr>
              <w:t>m2</w:t>
            </w:r>
          </w:p>
        </w:tc>
        <w:tc>
          <w:tcPr>
            <w:tcW w:w="469" w:type="dxa"/>
            <w:tcBorders>
              <w:top w:val="nil"/>
              <w:left w:val="nil"/>
              <w:bottom w:val="nil"/>
              <w:right w:val="nil"/>
            </w:tcBorders>
            <w:shd w:val="clear" w:color="auto" w:fill="auto"/>
            <w:noWrap/>
            <w:vAlign w:val="bottom"/>
            <w:hideMark/>
          </w:tcPr>
          <w:p w:rsidR="00BD448F" w:rsidRPr="00BD448F" w:rsidRDefault="00BD448F" w:rsidP="00BD448F">
            <w:pPr>
              <w:jc w:val="right"/>
              <w:rPr>
                <w:color w:val="000000"/>
              </w:rPr>
            </w:pPr>
            <w:r w:rsidRPr="00BD448F">
              <w:rPr>
                <w:color w:val="000000"/>
              </w:rPr>
              <w:t>261.00</w:t>
            </w:r>
          </w:p>
        </w:tc>
        <w:tc>
          <w:tcPr>
            <w:tcW w:w="68" w:type="dxa"/>
            <w:tcBorders>
              <w:top w:val="nil"/>
              <w:left w:val="nil"/>
              <w:bottom w:val="nil"/>
              <w:right w:val="nil"/>
            </w:tcBorders>
            <w:shd w:val="clear" w:color="auto" w:fill="auto"/>
            <w:noWrap/>
            <w:vAlign w:val="bottom"/>
            <w:hideMark/>
          </w:tcPr>
          <w:p w:rsidR="00BD448F" w:rsidRPr="00BD448F" w:rsidRDefault="00BD448F" w:rsidP="00BD448F">
            <w:pPr>
              <w:jc w:val="center"/>
              <w:rPr>
                <w:color w:val="000000"/>
                <w:sz w:val="16"/>
                <w:szCs w:val="16"/>
              </w:rPr>
            </w:pPr>
            <w:r w:rsidRPr="00BD448F">
              <w:rPr>
                <w:color w:val="000000"/>
                <w:sz w:val="16"/>
                <w:szCs w:val="16"/>
              </w:rPr>
              <w:t>x</w:t>
            </w:r>
          </w:p>
        </w:tc>
        <w:tc>
          <w:tcPr>
            <w:tcW w:w="613" w:type="dxa"/>
            <w:tcBorders>
              <w:top w:val="nil"/>
              <w:left w:val="nil"/>
              <w:bottom w:val="nil"/>
              <w:right w:val="nil"/>
            </w:tcBorders>
            <w:shd w:val="clear" w:color="auto" w:fill="auto"/>
            <w:noWrap/>
            <w:vAlign w:val="bottom"/>
            <w:hideMark/>
          </w:tcPr>
          <w:p w:rsidR="00BD448F" w:rsidRPr="00BD448F" w:rsidRDefault="00BD448F" w:rsidP="00BD448F">
            <w:pPr>
              <w:jc w:val="right"/>
              <w:rPr>
                <w:color w:val="000000"/>
                <w:sz w:val="22"/>
                <w:szCs w:val="22"/>
              </w:rPr>
            </w:pPr>
          </w:p>
        </w:tc>
        <w:tc>
          <w:tcPr>
            <w:tcW w:w="69" w:type="dxa"/>
            <w:tcBorders>
              <w:top w:val="nil"/>
              <w:left w:val="nil"/>
              <w:bottom w:val="nil"/>
              <w:right w:val="nil"/>
            </w:tcBorders>
            <w:shd w:val="clear" w:color="auto" w:fill="auto"/>
            <w:noWrap/>
            <w:vAlign w:val="bottom"/>
            <w:hideMark/>
          </w:tcPr>
          <w:p w:rsidR="00BD448F" w:rsidRPr="00BD448F" w:rsidRDefault="00BD448F" w:rsidP="00BD448F">
            <w:pPr>
              <w:rPr>
                <w:color w:val="000000"/>
                <w:sz w:val="16"/>
                <w:szCs w:val="16"/>
              </w:rPr>
            </w:pPr>
            <w:r w:rsidRPr="00BD448F">
              <w:rPr>
                <w:color w:val="000000"/>
                <w:sz w:val="16"/>
                <w:szCs w:val="16"/>
              </w:rPr>
              <w:t>=</w:t>
            </w:r>
          </w:p>
        </w:tc>
      </w:tr>
      <w:tr w:rsidR="00BD448F" w:rsidRPr="00BD448F" w:rsidTr="00BD448F">
        <w:trPr>
          <w:trHeight w:val="300"/>
        </w:trPr>
        <w:tc>
          <w:tcPr>
            <w:tcW w:w="565" w:type="dxa"/>
            <w:tcBorders>
              <w:top w:val="single" w:sz="4" w:space="0" w:color="auto"/>
              <w:left w:val="nil"/>
              <w:bottom w:val="single" w:sz="4" w:space="0" w:color="auto"/>
              <w:right w:val="nil"/>
            </w:tcBorders>
            <w:shd w:val="clear" w:color="000000" w:fill="FFFFFF"/>
            <w:noWrap/>
            <w:hideMark/>
          </w:tcPr>
          <w:p w:rsidR="00BD448F" w:rsidRPr="00BD448F" w:rsidRDefault="00BD448F" w:rsidP="00BD448F">
            <w:pPr>
              <w:jc w:val="center"/>
              <w:rPr>
                <w:color w:val="000000"/>
                <w:sz w:val="22"/>
                <w:szCs w:val="22"/>
              </w:rPr>
            </w:pPr>
            <w:r w:rsidRPr="00BD448F">
              <w:rPr>
                <w:color w:val="000000"/>
                <w:sz w:val="22"/>
                <w:szCs w:val="22"/>
              </w:rPr>
              <w:t> </w:t>
            </w:r>
          </w:p>
        </w:tc>
        <w:tc>
          <w:tcPr>
            <w:tcW w:w="6698" w:type="dxa"/>
            <w:gridSpan w:val="5"/>
            <w:tcBorders>
              <w:top w:val="single" w:sz="4" w:space="0" w:color="auto"/>
              <w:left w:val="nil"/>
              <w:bottom w:val="single" w:sz="4" w:space="0" w:color="auto"/>
              <w:right w:val="nil"/>
            </w:tcBorders>
            <w:shd w:val="clear" w:color="000000" w:fill="FFFFFF"/>
            <w:noWrap/>
            <w:hideMark/>
          </w:tcPr>
          <w:p w:rsidR="00BD448F" w:rsidRPr="00BD448F" w:rsidRDefault="00BD448F" w:rsidP="00BD448F">
            <w:pPr>
              <w:jc w:val="both"/>
              <w:rPr>
                <w:b/>
                <w:bCs/>
                <w:color w:val="000000"/>
                <w:sz w:val="22"/>
                <w:szCs w:val="22"/>
              </w:rPr>
            </w:pPr>
            <w:r w:rsidRPr="00BD448F">
              <w:rPr>
                <w:b/>
                <w:bCs/>
                <w:color w:val="000000"/>
                <w:sz w:val="22"/>
                <w:szCs w:val="22"/>
              </w:rPr>
              <w:t>Ukupno rušenje i demontaža:</w:t>
            </w:r>
          </w:p>
        </w:tc>
        <w:tc>
          <w:tcPr>
            <w:tcW w:w="908" w:type="dxa"/>
            <w:tcBorders>
              <w:top w:val="single" w:sz="4" w:space="0" w:color="auto"/>
              <w:left w:val="nil"/>
              <w:bottom w:val="single" w:sz="4" w:space="0" w:color="auto"/>
              <w:right w:val="nil"/>
            </w:tcBorders>
            <w:shd w:val="clear" w:color="000000" w:fill="FFFFFF"/>
            <w:noWrap/>
            <w:vAlign w:val="bottom"/>
            <w:hideMark/>
          </w:tcPr>
          <w:p w:rsidR="00BD448F" w:rsidRPr="00BD448F" w:rsidRDefault="00BD448F" w:rsidP="00BD448F">
            <w:pPr>
              <w:rPr>
                <w:b/>
                <w:bCs/>
                <w:color w:val="000000"/>
                <w:sz w:val="22"/>
                <w:szCs w:val="22"/>
              </w:rPr>
            </w:pPr>
            <w:r w:rsidRPr="00BD448F">
              <w:rPr>
                <w:b/>
                <w:bCs/>
                <w:color w:val="000000"/>
                <w:sz w:val="22"/>
                <w:szCs w:val="22"/>
              </w:rPr>
              <w:t> </w:t>
            </w:r>
          </w:p>
        </w:tc>
        <w:tc>
          <w:tcPr>
            <w:tcW w:w="469" w:type="dxa"/>
            <w:tcBorders>
              <w:top w:val="single" w:sz="4" w:space="0" w:color="auto"/>
              <w:left w:val="nil"/>
              <w:bottom w:val="single" w:sz="4" w:space="0" w:color="auto"/>
              <w:right w:val="nil"/>
            </w:tcBorders>
            <w:shd w:val="clear" w:color="000000" w:fill="FFFFFF"/>
            <w:noWrap/>
            <w:vAlign w:val="bottom"/>
            <w:hideMark/>
          </w:tcPr>
          <w:p w:rsidR="00BD448F" w:rsidRPr="00BD448F" w:rsidRDefault="00BD448F" w:rsidP="00BD448F">
            <w:pPr>
              <w:jc w:val="right"/>
              <w:rPr>
                <w:b/>
                <w:bCs/>
                <w:color w:val="000000"/>
              </w:rPr>
            </w:pPr>
            <w:r w:rsidRPr="00BD448F">
              <w:rPr>
                <w:b/>
                <w:bCs/>
                <w:color w:val="000000"/>
              </w:rPr>
              <w:t> </w:t>
            </w:r>
          </w:p>
        </w:tc>
        <w:tc>
          <w:tcPr>
            <w:tcW w:w="68" w:type="dxa"/>
            <w:tcBorders>
              <w:top w:val="single" w:sz="4" w:space="0" w:color="auto"/>
              <w:left w:val="nil"/>
              <w:bottom w:val="single" w:sz="4" w:space="0" w:color="auto"/>
              <w:right w:val="nil"/>
            </w:tcBorders>
            <w:shd w:val="clear" w:color="000000" w:fill="FFFFFF"/>
            <w:noWrap/>
            <w:vAlign w:val="bottom"/>
            <w:hideMark/>
          </w:tcPr>
          <w:p w:rsidR="00BD448F" w:rsidRPr="00BD448F" w:rsidRDefault="00BD448F" w:rsidP="00BD448F">
            <w:pPr>
              <w:jc w:val="center"/>
              <w:rPr>
                <w:b/>
                <w:bCs/>
                <w:color w:val="000000"/>
                <w:sz w:val="16"/>
                <w:szCs w:val="16"/>
              </w:rPr>
            </w:pPr>
            <w:r w:rsidRPr="00BD448F">
              <w:rPr>
                <w:b/>
                <w:bCs/>
                <w:color w:val="000000"/>
                <w:sz w:val="16"/>
                <w:szCs w:val="16"/>
              </w:rPr>
              <w:t> </w:t>
            </w:r>
          </w:p>
        </w:tc>
        <w:tc>
          <w:tcPr>
            <w:tcW w:w="613" w:type="dxa"/>
            <w:tcBorders>
              <w:top w:val="single" w:sz="4" w:space="0" w:color="auto"/>
              <w:left w:val="nil"/>
              <w:bottom w:val="single" w:sz="4" w:space="0" w:color="auto"/>
              <w:right w:val="nil"/>
            </w:tcBorders>
            <w:shd w:val="clear" w:color="000000" w:fill="FFFFFF"/>
            <w:noWrap/>
            <w:vAlign w:val="bottom"/>
            <w:hideMark/>
          </w:tcPr>
          <w:p w:rsidR="00BD448F" w:rsidRPr="00BD448F" w:rsidRDefault="00BD448F" w:rsidP="00BD448F">
            <w:pPr>
              <w:jc w:val="right"/>
              <w:rPr>
                <w:b/>
                <w:bCs/>
                <w:color w:val="000000"/>
                <w:sz w:val="20"/>
                <w:szCs w:val="20"/>
              </w:rPr>
            </w:pPr>
            <w:r w:rsidRPr="00BD448F">
              <w:rPr>
                <w:b/>
                <w:bCs/>
                <w:color w:val="000000"/>
                <w:sz w:val="20"/>
                <w:szCs w:val="20"/>
              </w:rPr>
              <w:t xml:space="preserve">  </w:t>
            </w:r>
          </w:p>
        </w:tc>
        <w:tc>
          <w:tcPr>
            <w:tcW w:w="69" w:type="dxa"/>
            <w:tcBorders>
              <w:top w:val="single" w:sz="4" w:space="0" w:color="auto"/>
              <w:left w:val="nil"/>
              <w:bottom w:val="single" w:sz="4" w:space="0" w:color="auto"/>
              <w:right w:val="nil"/>
            </w:tcBorders>
            <w:shd w:val="clear" w:color="000000" w:fill="FFFFFF"/>
            <w:noWrap/>
            <w:vAlign w:val="bottom"/>
            <w:hideMark/>
          </w:tcPr>
          <w:p w:rsidR="00BD448F" w:rsidRPr="00BD448F" w:rsidRDefault="00BD448F" w:rsidP="00BD448F">
            <w:pPr>
              <w:rPr>
                <w:b/>
                <w:bCs/>
                <w:color w:val="000000"/>
                <w:sz w:val="16"/>
                <w:szCs w:val="16"/>
              </w:rPr>
            </w:pPr>
            <w:r w:rsidRPr="00BD448F">
              <w:rPr>
                <w:b/>
                <w:bCs/>
                <w:color w:val="000000"/>
                <w:sz w:val="16"/>
                <w:szCs w:val="16"/>
              </w:rPr>
              <w:t> </w:t>
            </w:r>
          </w:p>
        </w:tc>
      </w:tr>
      <w:tr w:rsidR="00BD448F" w:rsidRPr="00BD448F" w:rsidTr="00BD448F">
        <w:trPr>
          <w:trHeight w:val="300"/>
        </w:trPr>
        <w:tc>
          <w:tcPr>
            <w:tcW w:w="565" w:type="dxa"/>
            <w:tcBorders>
              <w:top w:val="nil"/>
              <w:left w:val="nil"/>
              <w:bottom w:val="nil"/>
              <w:right w:val="nil"/>
            </w:tcBorders>
            <w:shd w:val="clear" w:color="auto" w:fill="auto"/>
            <w:noWrap/>
            <w:hideMark/>
          </w:tcPr>
          <w:p w:rsidR="00BD448F" w:rsidRPr="00BD448F" w:rsidRDefault="00BD448F" w:rsidP="00BD448F">
            <w:pPr>
              <w:jc w:val="center"/>
              <w:rPr>
                <w:color w:val="000000"/>
                <w:sz w:val="22"/>
                <w:szCs w:val="22"/>
              </w:rPr>
            </w:pPr>
          </w:p>
        </w:tc>
        <w:tc>
          <w:tcPr>
            <w:tcW w:w="1392" w:type="dxa"/>
            <w:tcBorders>
              <w:top w:val="nil"/>
              <w:left w:val="nil"/>
              <w:bottom w:val="nil"/>
              <w:right w:val="nil"/>
            </w:tcBorders>
            <w:shd w:val="clear" w:color="auto" w:fill="auto"/>
            <w:noWrap/>
            <w:hideMark/>
          </w:tcPr>
          <w:p w:rsidR="00BD448F" w:rsidRPr="00BD448F" w:rsidRDefault="00BD448F" w:rsidP="00BD448F">
            <w:pPr>
              <w:jc w:val="both"/>
              <w:rPr>
                <w:color w:val="000000"/>
                <w:sz w:val="22"/>
                <w:szCs w:val="22"/>
              </w:rPr>
            </w:pPr>
          </w:p>
        </w:tc>
        <w:tc>
          <w:tcPr>
            <w:tcW w:w="1392" w:type="dxa"/>
            <w:tcBorders>
              <w:top w:val="nil"/>
              <w:left w:val="nil"/>
              <w:bottom w:val="nil"/>
              <w:right w:val="nil"/>
            </w:tcBorders>
            <w:shd w:val="clear" w:color="auto" w:fill="auto"/>
            <w:noWrap/>
            <w:hideMark/>
          </w:tcPr>
          <w:p w:rsidR="00BD448F" w:rsidRPr="00BD448F" w:rsidRDefault="00BD448F" w:rsidP="00BD448F">
            <w:pPr>
              <w:jc w:val="both"/>
              <w:rPr>
                <w:color w:val="000000"/>
                <w:sz w:val="22"/>
                <w:szCs w:val="22"/>
              </w:rPr>
            </w:pPr>
          </w:p>
        </w:tc>
        <w:tc>
          <w:tcPr>
            <w:tcW w:w="1392" w:type="dxa"/>
            <w:tcBorders>
              <w:top w:val="nil"/>
              <w:left w:val="nil"/>
              <w:bottom w:val="nil"/>
              <w:right w:val="nil"/>
            </w:tcBorders>
            <w:shd w:val="clear" w:color="auto" w:fill="auto"/>
            <w:noWrap/>
            <w:hideMark/>
          </w:tcPr>
          <w:p w:rsidR="00BD448F" w:rsidRPr="00BD448F" w:rsidRDefault="00BD448F" w:rsidP="00BD448F">
            <w:pPr>
              <w:jc w:val="both"/>
              <w:rPr>
                <w:color w:val="000000"/>
                <w:sz w:val="22"/>
                <w:szCs w:val="22"/>
              </w:rPr>
            </w:pPr>
          </w:p>
        </w:tc>
        <w:tc>
          <w:tcPr>
            <w:tcW w:w="1392" w:type="dxa"/>
            <w:tcBorders>
              <w:top w:val="nil"/>
              <w:left w:val="nil"/>
              <w:bottom w:val="nil"/>
              <w:right w:val="nil"/>
            </w:tcBorders>
            <w:shd w:val="clear" w:color="auto" w:fill="auto"/>
            <w:noWrap/>
            <w:hideMark/>
          </w:tcPr>
          <w:p w:rsidR="00BD448F" w:rsidRPr="00BD448F" w:rsidRDefault="00BD448F" w:rsidP="00BD448F">
            <w:pPr>
              <w:jc w:val="both"/>
              <w:rPr>
                <w:color w:val="000000"/>
                <w:sz w:val="22"/>
                <w:szCs w:val="22"/>
              </w:rPr>
            </w:pPr>
          </w:p>
        </w:tc>
        <w:tc>
          <w:tcPr>
            <w:tcW w:w="1130" w:type="dxa"/>
            <w:tcBorders>
              <w:top w:val="nil"/>
              <w:left w:val="nil"/>
              <w:bottom w:val="nil"/>
              <w:right w:val="nil"/>
            </w:tcBorders>
            <w:shd w:val="clear" w:color="auto" w:fill="auto"/>
            <w:noWrap/>
            <w:hideMark/>
          </w:tcPr>
          <w:p w:rsidR="00BD448F" w:rsidRPr="00BD448F" w:rsidRDefault="00BD448F" w:rsidP="00BD448F">
            <w:pPr>
              <w:jc w:val="both"/>
              <w:rPr>
                <w:color w:val="000000"/>
                <w:sz w:val="22"/>
                <w:szCs w:val="22"/>
              </w:rPr>
            </w:pPr>
          </w:p>
        </w:tc>
        <w:tc>
          <w:tcPr>
            <w:tcW w:w="908" w:type="dxa"/>
            <w:tcBorders>
              <w:top w:val="nil"/>
              <w:left w:val="nil"/>
              <w:bottom w:val="nil"/>
              <w:right w:val="nil"/>
            </w:tcBorders>
            <w:shd w:val="clear" w:color="auto" w:fill="auto"/>
            <w:noWrap/>
            <w:vAlign w:val="bottom"/>
            <w:hideMark/>
          </w:tcPr>
          <w:p w:rsidR="00BD448F" w:rsidRPr="00BD448F" w:rsidRDefault="00BD448F" w:rsidP="00BD448F">
            <w:pPr>
              <w:rPr>
                <w:color w:val="000000"/>
                <w:sz w:val="22"/>
                <w:szCs w:val="22"/>
              </w:rPr>
            </w:pPr>
          </w:p>
        </w:tc>
        <w:tc>
          <w:tcPr>
            <w:tcW w:w="469" w:type="dxa"/>
            <w:tcBorders>
              <w:top w:val="nil"/>
              <w:left w:val="nil"/>
              <w:bottom w:val="nil"/>
              <w:right w:val="nil"/>
            </w:tcBorders>
            <w:shd w:val="clear" w:color="auto" w:fill="auto"/>
            <w:noWrap/>
            <w:vAlign w:val="bottom"/>
            <w:hideMark/>
          </w:tcPr>
          <w:p w:rsidR="00BD448F" w:rsidRPr="00BD448F" w:rsidRDefault="00BD448F" w:rsidP="00BD448F">
            <w:pPr>
              <w:jc w:val="right"/>
              <w:rPr>
                <w:color w:val="000000"/>
              </w:rPr>
            </w:pPr>
          </w:p>
        </w:tc>
        <w:tc>
          <w:tcPr>
            <w:tcW w:w="68" w:type="dxa"/>
            <w:tcBorders>
              <w:top w:val="nil"/>
              <w:left w:val="nil"/>
              <w:bottom w:val="nil"/>
              <w:right w:val="nil"/>
            </w:tcBorders>
            <w:shd w:val="clear" w:color="auto" w:fill="auto"/>
            <w:noWrap/>
            <w:vAlign w:val="bottom"/>
            <w:hideMark/>
          </w:tcPr>
          <w:p w:rsidR="00BD448F" w:rsidRPr="00BD448F" w:rsidRDefault="00BD448F" w:rsidP="00BD448F">
            <w:pPr>
              <w:jc w:val="center"/>
              <w:rPr>
                <w:color w:val="000000"/>
                <w:sz w:val="16"/>
                <w:szCs w:val="16"/>
              </w:rPr>
            </w:pPr>
          </w:p>
        </w:tc>
        <w:tc>
          <w:tcPr>
            <w:tcW w:w="613" w:type="dxa"/>
            <w:tcBorders>
              <w:top w:val="nil"/>
              <w:left w:val="nil"/>
              <w:bottom w:val="nil"/>
              <w:right w:val="nil"/>
            </w:tcBorders>
            <w:shd w:val="clear" w:color="auto" w:fill="auto"/>
            <w:noWrap/>
            <w:vAlign w:val="bottom"/>
            <w:hideMark/>
          </w:tcPr>
          <w:p w:rsidR="00BD448F" w:rsidRPr="00BD448F" w:rsidRDefault="00BD448F" w:rsidP="00BD448F">
            <w:pPr>
              <w:jc w:val="right"/>
              <w:rPr>
                <w:color w:val="000000"/>
                <w:sz w:val="20"/>
                <w:szCs w:val="20"/>
              </w:rPr>
            </w:pPr>
          </w:p>
        </w:tc>
        <w:tc>
          <w:tcPr>
            <w:tcW w:w="69" w:type="dxa"/>
            <w:tcBorders>
              <w:top w:val="nil"/>
              <w:left w:val="nil"/>
              <w:bottom w:val="nil"/>
              <w:right w:val="nil"/>
            </w:tcBorders>
            <w:shd w:val="clear" w:color="auto" w:fill="auto"/>
            <w:noWrap/>
            <w:vAlign w:val="bottom"/>
            <w:hideMark/>
          </w:tcPr>
          <w:p w:rsidR="00BD448F" w:rsidRPr="00BD448F" w:rsidRDefault="00BD448F" w:rsidP="00BD448F">
            <w:pPr>
              <w:rPr>
                <w:color w:val="000000"/>
                <w:sz w:val="16"/>
                <w:szCs w:val="16"/>
              </w:rPr>
            </w:pPr>
          </w:p>
        </w:tc>
      </w:tr>
      <w:tr w:rsidR="00BD448F" w:rsidRPr="00BD448F" w:rsidTr="00BD448F">
        <w:trPr>
          <w:trHeight w:val="300"/>
        </w:trPr>
        <w:tc>
          <w:tcPr>
            <w:tcW w:w="7263" w:type="dxa"/>
            <w:gridSpan w:val="6"/>
            <w:tcBorders>
              <w:top w:val="single" w:sz="4" w:space="0" w:color="auto"/>
              <w:left w:val="nil"/>
              <w:bottom w:val="single" w:sz="4" w:space="0" w:color="auto"/>
              <w:right w:val="nil"/>
            </w:tcBorders>
            <w:shd w:val="clear" w:color="000000" w:fill="BFBFBF"/>
            <w:noWrap/>
            <w:vAlign w:val="bottom"/>
            <w:hideMark/>
          </w:tcPr>
          <w:p w:rsidR="00BD448F" w:rsidRPr="00BD448F" w:rsidRDefault="00BD448F" w:rsidP="00BD448F">
            <w:pPr>
              <w:rPr>
                <w:b/>
                <w:bCs/>
                <w:color w:val="000000"/>
                <w:sz w:val="22"/>
                <w:szCs w:val="22"/>
              </w:rPr>
            </w:pPr>
            <w:r w:rsidRPr="00BD448F">
              <w:rPr>
                <w:b/>
                <w:bCs/>
                <w:color w:val="000000"/>
                <w:sz w:val="22"/>
                <w:szCs w:val="22"/>
              </w:rPr>
              <w:t>II   ZIDARSKI RADOVI</w:t>
            </w:r>
          </w:p>
        </w:tc>
        <w:tc>
          <w:tcPr>
            <w:tcW w:w="908" w:type="dxa"/>
            <w:tcBorders>
              <w:top w:val="single" w:sz="4" w:space="0" w:color="auto"/>
              <w:left w:val="nil"/>
              <w:bottom w:val="single" w:sz="4" w:space="0" w:color="auto"/>
              <w:right w:val="nil"/>
            </w:tcBorders>
            <w:shd w:val="clear" w:color="000000" w:fill="BFBFBF"/>
            <w:noWrap/>
            <w:vAlign w:val="bottom"/>
            <w:hideMark/>
          </w:tcPr>
          <w:p w:rsidR="00BD448F" w:rsidRPr="00BD448F" w:rsidRDefault="00BD448F" w:rsidP="00BD448F">
            <w:pPr>
              <w:jc w:val="center"/>
              <w:rPr>
                <w:color w:val="000000"/>
                <w:sz w:val="22"/>
                <w:szCs w:val="22"/>
              </w:rPr>
            </w:pPr>
            <w:r w:rsidRPr="00BD448F">
              <w:rPr>
                <w:color w:val="000000"/>
                <w:sz w:val="22"/>
                <w:szCs w:val="22"/>
              </w:rPr>
              <w:t> </w:t>
            </w:r>
          </w:p>
        </w:tc>
        <w:tc>
          <w:tcPr>
            <w:tcW w:w="469" w:type="dxa"/>
            <w:tcBorders>
              <w:top w:val="single" w:sz="4" w:space="0" w:color="auto"/>
              <w:left w:val="nil"/>
              <w:bottom w:val="single" w:sz="4" w:space="0" w:color="auto"/>
              <w:right w:val="nil"/>
            </w:tcBorders>
            <w:shd w:val="clear" w:color="000000" w:fill="BFBFBF"/>
            <w:noWrap/>
            <w:vAlign w:val="bottom"/>
            <w:hideMark/>
          </w:tcPr>
          <w:p w:rsidR="00BD448F" w:rsidRPr="00BD448F" w:rsidRDefault="00BD448F" w:rsidP="00BD448F">
            <w:pPr>
              <w:jc w:val="right"/>
              <w:rPr>
                <w:color w:val="000000"/>
              </w:rPr>
            </w:pPr>
            <w:r w:rsidRPr="00BD448F">
              <w:rPr>
                <w:color w:val="000000"/>
              </w:rPr>
              <w:t> </w:t>
            </w:r>
          </w:p>
        </w:tc>
        <w:tc>
          <w:tcPr>
            <w:tcW w:w="68" w:type="dxa"/>
            <w:tcBorders>
              <w:top w:val="single" w:sz="4" w:space="0" w:color="auto"/>
              <w:left w:val="nil"/>
              <w:bottom w:val="single" w:sz="4" w:space="0" w:color="auto"/>
              <w:right w:val="nil"/>
            </w:tcBorders>
            <w:shd w:val="clear" w:color="000000" w:fill="BFBFBF"/>
            <w:noWrap/>
            <w:vAlign w:val="bottom"/>
            <w:hideMark/>
          </w:tcPr>
          <w:p w:rsidR="00BD448F" w:rsidRPr="00BD448F" w:rsidRDefault="00BD448F" w:rsidP="00BD448F">
            <w:pPr>
              <w:jc w:val="center"/>
              <w:rPr>
                <w:color w:val="000000"/>
                <w:sz w:val="22"/>
                <w:szCs w:val="22"/>
              </w:rPr>
            </w:pPr>
            <w:r w:rsidRPr="00BD448F">
              <w:rPr>
                <w:color w:val="000000"/>
                <w:sz w:val="22"/>
                <w:szCs w:val="22"/>
              </w:rPr>
              <w:t> </w:t>
            </w:r>
          </w:p>
        </w:tc>
        <w:tc>
          <w:tcPr>
            <w:tcW w:w="613" w:type="dxa"/>
            <w:tcBorders>
              <w:top w:val="single" w:sz="4" w:space="0" w:color="auto"/>
              <w:left w:val="nil"/>
              <w:bottom w:val="single" w:sz="4" w:space="0" w:color="auto"/>
              <w:right w:val="nil"/>
            </w:tcBorders>
            <w:shd w:val="clear" w:color="000000" w:fill="BFBFBF"/>
            <w:noWrap/>
            <w:vAlign w:val="bottom"/>
            <w:hideMark/>
          </w:tcPr>
          <w:p w:rsidR="00BD448F" w:rsidRPr="00BD448F" w:rsidRDefault="00BD448F" w:rsidP="00BD448F">
            <w:pPr>
              <w:jc w:val="right"/>
              <w:rPr>
                <w:color w:val="000000"/>
                <w:sz w:val="20"/>
                <w:szCs w:val="20"/>
              </w:rPr>
            </w:pPr>
            <w:r w:rsidRPr="00BD448F">
              <w:rPr>
                <w:color w:val="000000"/>
                <w:sz w:val="20"/>
                <w:szCs w:val="20"/>
              </w:rPr>
              <w:t> </w:t>
            </w:r>
          </w:p>
        </w:tc>
        <w:tc>
          <w:tcPr>
            <w:tcW w:w="69" w:type="dxa"/>
            <w:tcBorders>
              <w:top w:val="single" w:sz="4" w:space="0" w:color="auto"/>
              <w:left w:val="nil"/>
              <w:bottom w:val="single" w:sz="4" w:space="0" w:color="auto"/>
              <w:right w:val="nil"/>
            </w:tcBorders>
            <w:shd w:val="clear" w:color="000000" w:fill="BFBFBF"/>
            <w:noWrap/>
            <w:vAlign w:val="bottom"/>
            <w:hideMark/>
          </w:tcPr>
          <w:p w:rsidR="00BD448F" w:rsidRPr="00BD448F" w:rsidRDefault="00BD448F" w:rsidP="00BD448F">
            <w:pPr>
              <w:rPr>
                <w:color w:val="000000"/>
                <w:sz w:val="22"/>
                <w:szCs w:val="22"/>
              </w:rPr>
            </w:pPr>
            <w:r w:rsidRPr="00BD448F">
              <w:rPr>
                <w:color w:val="000000"/>
                <w:sz w:val="22"/>
                <w:szCs w:val="22"/>
              </w:rPr>
              <w:t> </w:t>
            </w:r>
          </w:p>
        </w:tc>
      </w:tr>
      <w:tr w:rsidR="00BD448F" w:rsidRPr="00BD448F" w:rsidTr="00BD448F">
        <w:trPr>
          <w:trHeight w:val="2310"/>
        </w:trPr>
        <w:tc>
          <w:tcPr>
            <w:tcW w:w="565" w:type="dxa"/>
            <w:tcBorders>
              <w:top w:val="nil"/>
              <w:left w:val="nil"/>
              <w:bottom w:val="nil"/>
              <w:right w:val="single" w:sz="4" w:space="0" w:color="auto"/>
            </w:tcBorders>
            <w:shd w:val="clear" w:color="auto" w:fill="auto"/>
            <w:noWrap/>
            <w:hideMark/>
          </w:tcPr>
          <w:p w:rsidR="00BD448F" w:rsidRPr="00BD448F" w:rsidRDefault="00BD448F" w:rsidP="00BD448F">
            <w:pPr>
              <w:jc w:val="center"/>
              <w:rPr>
                <w:color w:val="000000"/>
                <w:sz w:val="22"/>
                <w:szCs w:val="22"/>
              </w:rPr>
            </w:pPr>
            <w:r w:rsidRPr="00BD448F">
              <w:rPr>
                <w:color w:val="000000"/>
                <w:sz w:val="22"/>
                <w:szCs w:val="22"/>
              </w:rPr>
              <w:t>1</w:t>
            </w:r>
          </w:p>
        </w:tc>
        <w:tc>
          <w:tcPr>
            <w:tcW w:w="6698" w:type="dxa"/>
            <w:gridSpan w:val="5"/>
            <w:tcBorders>
              <w:top w:val="nil"/>
              <w:left w:val="nil"/>
              <w:bottom w:val="nil"/>
              <w:right w:val="nil"/>
            </w:tcBorders>
            <w:shd w:val="clear" w:color="auto" w:fill="auto"/>
            <w:hideMark/>
          </w:tcPr>
          <w:p w:rsidR="00BD448F" w:rsidRPr="00BD448F" w:rsidRDefault="00BD448F" w:rsidP="00BD448F">
            <w:pPr>
              <w:jc w:val="both"/>
              <w:rPr>
                <w:color w:val="000000"/>
                <w:sz w:val="22"/>
                <w:szCs w:val="22"/>
              </w:rPr>
            </w:pPr>
            <w:r w:rsidRPr="00BD448F">
              <w:rPr>
                <w:color w:val="000000"/>
                <w:sz w:val="22"/>
                <w:szCs w:val="22"/>
              </w:rPr>
              <w:t>Nabavka materijala i izrada cementne košuljice od 7 cm lako armirane "šulc"mrežom i fiber vlaknima kao podloge. Podlogu za košuljicu, pre nanošenja košuljice, očistiti i oprati. Malter za košuljicu spraviti sa prosejanim šljunkom "jedinicom", razmere 1:3. Gornju površinu košuljice  ravno isperdašiti i negovati dok ne očvrsne.</w:t>
            </w:r>
            <w:r w:rsidRPr="00BD448F">
              <w:rPr>
                <w:color w:val="000000"/>
                <w:sz w:val="22"/>
                <w:szCs w:val="22"/>
              </w:rPr>
              <w:br/>
              <w:t>Obračun po m2 košuljice.</w:t>
            </w:r>
          </w:p>
        </w:tc>
        <w:tc>
          <w:tcPr>
            <w:tcW w:w="908" w:type="dxa"/>
            <w:tcBorders>
              <w:top w:val="nil"/>
              <w:left w:val="nil"/>
              <w:bottom w:val="nil"/>
              <w:right w:val="nil"/>
            </w:tcBorders>
            <w:shd w:val="clear" w:color="auto" w:fill="auto"/>
            <w:noWrap/>
            <w:vAlign w:val="bottom"/>
            <w:hideMark/>
          </w:tcPr>
          <w:p w:rsidR="00BD448F" w:rsidRPr="00BD448F" w:rsidRDefault="00BD448F" w:rsidP="00BD448F">
            <w:pPr>
              <w:jc w:val="center"/>
              <w:rPr>
                <w:color w:val="000000"/>
                <w:sz w:val="22"/>
                <w:szCs w:val="22"/>
              </w:rPr>
            </w:pPr>
            <w:r w:rsidRPr="00BD448F">
              <w:rPr>
                <w:color w:val="000000"/>
                <w:sz w:val="22"/>
                <w:szCs w:val="22"/>
              </w:rPr>
              <w:t>m2</w:t>
            </w:r>
          </w:p>
        </w:tc>
        <w:tc>
          <w:tcPr>
            <w:tcW w:w="469" w:type="dxa"/>
            <w:tcBorders>
              <w:top w:val="nil"/>
              <w:left w:val="nil"/>
              <w:bottom w:val="nil"/>
              <w:right w:val="nil"/>
            </w:tcBorders>
            <w:shd w:val="clear" w:color="auto" w:fill="auto"/>
            <w:noWrap/>
            <w:vAlign w:val="bottom"/>
            <w:hideMark/>
          </w:tcPr>
          <w:p w:rsidR="00BD448F" w:rsidRPr="00BD448F" w:rsidRDefault="00BD448F" w:rsidP="00BD448F">
            <w:pPr>
              <w:jc w:val="right"/>
              <w:rPr>
                <w:color w:val="000000"/>
              </w:rPr>
            </w:pPr>
            <w:r w:rsidRPr="00BD448F">
              <w:rPr>
                <w:color w:val="000000"/>
              </w:rPr>
              <w:t>273.00</w:t>
            </w:r>
          </w:p>
        </w:tc>
        <w:tc>
          <w:tcPr>
            <w:tcW w:w="68" w:type="dxa"/>
            <w:tcBorders>
              <w:top w:val="nil"/>
              <w:left w:val="nil"/>
              <w:bottom w:val="nil"/>
              <w:right w:val="nil"/>
            </w:tcBorders>
            <w:shd w:val="clear" w:color="auto" w:fill="auto"/>
            <w:noWrap/>
            <w:vAlign w:val="bottom"/>
            <w:hideMark/>
          </w:tcPr>
          <w:p w:rsidR="00BD448F" w:rsidRPr="00BD448F" w:rsidRDefault="00BD448F" w:rsidP="00BD448F">
            <w:pPr>
              <w:jc w:val="center"/>
              <w:rPr>
                <w:color w:val="000000"/>
                <w:sz w:val="16"/>
                <w:szCs w:val="16"/>
              </w:rPr>
            </w:pPr>
            <w:r w:rsidRPr="00BD448F">
              <w:rPr>
                <w:color w:val="000000"/>
                <w:sz w:val="16"/>
                <w:szCs w:val="16"/>
              </w:rPr>
              <w:t>x</w:t>
            </w:r>
          </w:p>
        </w:tc>
        <w:tc>
          <w:tcPr>
            <w:tcW w:w="613" w:type="dxa"/>
            <w:tcBorders>
              <w:top w:val="nil"/>
              <w:left w:val="nil"/>
              <w:bottom w:val="nil"/>
              <w:right w:val="nil"/>
            </w:tcBorders>
            <w:shd w:val="clear" w:color="auto" w:fill="auto"/>
            <w:noWrap/>
            <w:vAlign w:val="bottom"/>
            <w:hideMark/>
          </w:tcPr>
          <w:p w:rsidR="00BD448F" w:rsidRPr="00BD448F" w:rsidRDefault="00BD448F" w:rsidP="00BD448F">
            <w:pPr>
              <w:jc w:val="right"/>
              <w:rPr>
                <w:color w:val="000000"/>
                <w:sz w:val="22"/>
                <w:szCs w:val="22"/>
              </w:rPr>
            </w:pPr>
          </w:p>
        </w:tc>
        <w:tc>
          <w:tcPr>
            <w:tcW w:w="69" w:type="dxa"/>
            <w:tcBorders>
              <w:top w:val="nil"/>
              <w:left w:val="nil"/>
              <w:bottom w:val="nil"/>
              <w:right w:val="nil"/>
            </w:tcBorders>
            <w:shd w:val="clear" w:color="auto" w:fill="auto"/>
            <w:noWrap/>
            <w:vAlign w:val="bottom"/>
            <w:hideMark/>
          </w:tcPr>
          <w:p w:rsidR="00BD448F" w:rsidRPr="00BD448F" w:rsidRDefault="00BD448F" w:rsidP="00BD448F">
            <w:pPr>
              <w:rPr>
                <w:color w:val="000000"/>
                <w:sz w:val="16"/>
                <w:szCs w:val="16"/>
              </w:rPr>
            </w:pPr>
            <w:r w:rsidRPr="00BD448F">
              <w:rPr>
                <w:color w:val="000000"/>
                <w:sz w:val="16"/>
                <w:szCs w:val="16"/>
              </w:rPr>
              <w:t>=</w:t>
            </w:r>
          </w:p>
        </w:tc>
      </w:tr>
      <w:tr w:rsidR="00BD448F" w:rsidRPr="00BD448F" w:rsidTr="00BD448F">
        <w:trPr>
          <w:trHeight w:val="300"/>
        </w:trPr>
        <w:tc>
          <w:tcPr>
            <w:tcW w:w="565" w:type="dxa"/>
            <w:tcBorders>
              <w:top w:val="single" w:sz="4" w:space="0" w:color="auto"/>
              <w:left w:val="nil"/>
              <w:bottom w:val="single" w:sz="4" w:space="0" w:color="auto"/>
              <w:right w:val="nil"/>
            </w:tcBorders>
            <w:shd w:val="clear" w:color="auto" w:fill="auto"/>
            <w:noWrap/>
            <w:hideMark/>
          </w:tcPr>
          <w:p w:rsidR="00BD448F" w:rsidRPr="00BD448F" w:rsidRDefault="00BD448F" w:rsidP="00BD448F">
            <w:pPr>
              <w:jc w:val="center"/>
              <w:rPr>
                <w:color w:val="000000"/>
                <w:sz w:val="22"/>
                <w:szCs w:val="22"/>
              </w:rPr>
            </w:pPr>
            <w:r w:rsidRPr="00BD448F">
              <w:rPr>
                <w:color w:val="000000"/>
                <w:sz w:val="22"/>
                <w:szCs w:val="22"/>
              </w:rPr>
              <w:t> </w:t>
            </w:r>
          </w:p>
        </w:tc>
        <w:tc>
          <w:tcPr>
            <w:tcW w:w="6698" w:type="dxa"/>
            <w:gridSpan w:val="5"/>
            <w:tcBorders>
              <w:top w:val="single" w:sz="4" w:space="0" w:color="auto"/>
              <w:left w:val="nil"/>
              <w:bottom w:val="single" w:sz="4" w:space="0" w:color="auto"/>
              <w:right w:val="nil"/>
            </w:tcBorders>
            <w:shd w:val="clear" w:color="auto" w:fill="auto"/>
            <w:noWrap/>
            <w:hideMark/>
          </w:tcPr>
          <w:p w:rsidR="00BD448F" w:rsidRPr="00BD448F" w:rsidRDefault="00BD448F" w:rsidP="00BD448F">
            <w:pPr>
              <w:jc w:val="both"/>
              <w:rPr>
                <w:b/>
                <w:bCs/>
                <w:color w:val="000000"/>
                <w:sz w:val="22"/>
                <w:szCs w:val="22"/>
              </w:rPr>
            </w:pPr>
            <w:r w:rsidRPr="00BD448F">
              <w:rPr>
                <w:b/>
                <w:bCs/>
                <w:color w:val="000000"/>
                <w:sz w:val="22"/>
                <w:szCs w:val="22"/>
              </w:rPr>
              <w:t>Ukupno zidarski radovi</w:t>
            </w:r>
          </w:p>
        </w:tc>
        <w:tc>
          <w:tcPr>
            <w:tcW w:w="908" w:type="dxa"/>
            <w:tcBorders>
              <w:top w:val="single" w:sz="4" w:space="0" w:color="auto"/>
              <w:left w:val="nil"/>
              <w:bottom w:val="single" w:sz="4" w:space="0" w:color="auto"/>
              <w:right w:val="nil"/>
            </w:tcBorders>
            <w:shd w:val="clear" w:color="auto" w:fill="auto"/>
            <w:noWrap/>
            <w:vAlign w:val="bottom"/>
            <w:hideMark/>
          </w:tcPr>
          <w:p w:rsidR="00BD448F" w:rsidRPr="00BD448F" w:rsidRDefault="00BD448F" w:rsidP="00BD448F">
            <w:pPr>
              <w:jc w:val="center"/>
              <w:rPr>
                <w:b/>
                <w:bCs/>
                <w:color w:val="000000"/>
                <w:sz w:val="22"/>
                <w:szCs w:val="22"/>
              </w:rPr>
            </w:pPr>
            <w:r w:rsidRPr="00BD448F">
              <w:rPr>
                <w:b/>
                <w:bCs/>
                <w:color w:val="000000"/>
                <w:sz w:val="22"/>
                <w:szCs w:val="22"/>
              </w:rPr>
              <w:t> </w:t>
            </w:r>
          </w:p>
        </w:tc>
        <w:tc>
          <w:tcPr>
            <w:tcW w:w="469" w:type="dxa"/>
            <w:tcBorders>
              <w:top w:val="single" w:sz="4" w:space="0" w:color="auto"/>
              <w:left w:val="nil"/>
              <w:bottom w:val="single" w:sz="4" w:space="0" w:color="auto"/>
              <w:right w:val="nil"/>
            </w:tcBorders>
            <w:shd w:val="clear" w:color="auto" w:fill="auto"/>
            <w:noWrap/>
            <w:vAlign w:val="bottom"/>
            <w:hideMark/>
          </w:tcPr>
          <w:p w:rsidR="00BD448F" w:rsidRPr="00BD448F" w:rsidRDefault="00BD448F" w:rsidP="00BD448F">
            <w:pPr>
              <w:jc w:val="right"/>
              <w:rPr>
                <w:b/>
                <w:bCs/>
                <w:color w:val="000000"/>
              </w:rPr>
            </w:pPr>
            <w:r w:rsidRPr="00BD448F">
              <w:rPr>
                <w:b/>
                <w:bCs/>
                <w:color w:val="000000"/>
              </w:rPr>
              <w:t> </w:t>
            </w:r>
          </w:p>
        </w:tc>
        <w:tc>
          <w:tcPr>
            <w:tcW w:w="68" w:type="dxa"/>
            <w:tcBorders>
              <w:top w:val="single" w:sz="4" w:space="0" w:color="auto"/>
              <w:left w:val="nil"/>
              <w:bottom w:val="single" w:sz="4" w:space="0" w:color="auto"/>
              <w:right w:val="nil"/>
            </w:tcBorders>
            <w:shd w:val="clear" w:color="auto" w:fill="auto"/>
            <w:noWrap/>
            <w:vAlign w:val="bottom"/>
            <w:hideMark/>
          </w:tcPr>
          <w:p w:rsidR="00BD448F" w:rsidRPr="00BD448F" w:rsidRDefault="00BD448F" w:rsidP="00BD448F">
            <w:pPr>
              <w:jc w:val="center"/>
              <w:rPr>
                <w:b/>
                <w:bCs/>
                <w:color w:val="000000"/>
                <w:sz w:val="16"/>
                <w:szCs w:val="16"/>
              </w:rPr>
            </w:pPr>
            <w:r w:rsidRPr="00BD448F">
              <w:rPr>
                <w:b/>
                <w:bCs/>
                <w:color w:val="000000"/>
                <w:sz w:val="16"/>
                <w:szCs w:val="16"/>
              </w:rPr>
              <w:t> </w:t>
            </w:r>
          </w:p>
        </w:tc>
        <w:tc>
          <w:tcPr>
            <w:tcW w:w="613" w:type="dxa"/>
            <w:tcBorders>
              <w:top w:val="single" w:sz="4" w:space="0" w:color="auto"/>
              <w:left w:val="nil"/>
              <w:bottom w:val="single" w:sz="4" w:space="0" w:color="auto"/>
              <w:right w:val="nil"/>
            </w:tcBorders>
            <w:shd w:val="clear" w:color="auto" w:fill="auto"/>
            <w:noWrap/>
            <w:vAlign w:val="bottom"/>
            <w:hideMark/>
          </w:tcPr>
          <w:p w:rsidR="00BD448F" w:rsidRPr="00BD448F" w:rsidRDefault="00BD448F" w:rsidP="00BD448F">
            <w:pPr>
              <w:jc w:val="right"/>
              <w:rPr>
                <w:b/>
                <w:bCs/>
                <w:color w:val="000000"/>
                <w:sz w:val="20"/>
                <w:szCs w:val="20"/>
              </w:rPr>
            </w:pPr>
            <w:r w:rsidRPr="00BD448F">
              <w:rPr>
                <w:b/>
                <w:bCs/>
                <w:color w:val="000000"/>
                <w:sz w:val="20"/>
                <w:szCs w:val="20"/>
              </w:rPr>
              <w:t> </w:t>
            </w:r>
          </w:p>
        </w:tc>
        <w:tc>
          <w:tcPr>
            <w:tcW w:w="69" w:type="dxa"/>
            <w:tcBorders>
              <w:top w:val="single" w:sz="4" w:space="0" w:color="auto"/>
              <w:left w:val="nil"/>
              <w:bottom w:val="single" w:sz="4" w:space="0" w:color="auto"/>
              <w:right w:val="nil"/>
            </w:tcBorders>
            <w:shd w:val="clear" w:color="auto" w:fill="auto"/>
            <w:noWrap/>
            <w:vAlign w:val="bottom"/>
            <w:hideMark/>
          </w:tcPr>
          <w:p w:rsidR="00BD448F" w:rsidRPr="00BD448F" w:rsidRDefault="00BD448F" w:rsidP="00BD448F">
            <w:pPr>
              <w:rPr>
                <w:b/>
                <w:bCs/>
                <w:color w:val="000000"/>
                <w:sz w:val="16"/>
                <w:szCs w:val="16"/>
              </w:rPr>
            </w:pPr>
            <w:r w:rsidRPr="00BD448F">
              <w:rPr>
                <w:b/>
                <w:bCs/>
                <w:color w:val="000000"/>
                <w:sz w:val="16"/>
                <w:szCs w:val="16"/>
              </w:rPr>
              <w:t> </w:t>
            </w:r>
          </w:p>
        </w:tc>
      </w:tr>
      <w:tr w:rsidR="00BD448F" w:rsidRPr="00BD448F" w:rsidTr="00BD448F">
        <w:trPr>
          <w:trHeight w:val="300"/>
        </w:trPr>
        <w:tc>
          <w:tcPr>
            <w:tcW w:w="565" w:type="dxa"/>
            <w:tcBorders>
              <w:top w:val="nil"/>
              <w:left w:val="nil"/>
              <w:bottom w:val="nil"/>
              <w:right w:val="nil"/>
            </w:tcBorders>
            <w:shd w:val="clear" w:color="auto" w:fill="auto"/>
            <w:noWrap/>
            <w:hideMark/>
          </w:tcPr>
          <w:p w:rsidR="00BD448F" w:rsidRPr="00BD448F" w:rsidRDefault="00BD448F" w:rsidP="00BD448F">
            <w:pPr>
              <w:jc w:val="center"/>
              <w:rPr>
                <w:color w:val="000000"/>
                <w:sz w:val="22"/>
                <w:szCs w:val="22"/>
              </w:rPr>
            </w:pPr>
          </w:p>
        </w:tc>
        <w:tc>
          <w:tcPr>
            <w:tcW w:w="1392" w:type="dxa"/>
            <w:tcBorders>
              <w:top w:val="nil"/>
              <w:left w:val="nil"/>
              <w:bottom w:val="nil"/>
              <w:right w:val="nil"/>
            </w:tcBorders>
            <w:shd w:val="clear" w:color="auto" w:fill="auto"/>
            <w:noWrap/>
            <w:hideMark/>
          </w:tcPr>
          <w:p w:rsidR="00BD448F" w:rsidRPr="00BD448F" w:rsidRDefault="00BD448F" w:rsidP="00BD448F">
            <w:pPr>
              <w:jc w:val="both"/>
              <w:rPr>
                <w:color w:val="000000"/>
                <w:sz w:val="22"/>
                <w:szCs w:val="22"/>
              </w:rPr>
            </w:pPr>
          </w:p>
        </w:tc>
        <w:tc>
          <w:tcPr>
            <w:tcW w:w="1392" w:type="dxa"/>
            <w:tcBorders>
              <w:top w:val="nil"/>
              <w:left w:val="nil"/>
              <w:bottom w:val="nil"/>
              <w:right w:val="nil"/>
            </w:tcBorders>
            <w:shd w:val="clear" w:color="auto" w:fill="auto"/>
            <w:noWrap/>
            <w:hideMark/>
          </w:tcPr>
          <w:p w:rsidR="00BD448F" w:rsidRPr="00BD448F" w:rsidRDefault="00BD448F" w:rsidP="00BD448F">
            <w:pPr>
              <w:jc w:val="both"/>
              <w:rPr>
                <w:color w:val="000000"/>
                <w:sz w:val="22"/>
                <w:szCs w:val="22"/>
              </w:rPr>
            </w:pPr>
          </w:p>
        </w:tc>
        <w:tc>
          <w:tcPr>
            <w:tcW w:w="1392" w:type="dxa"/>
            <w:tcBorders>
              <w:top w:val="nil"/>
              <w:left w:val="nil"/>
              <w:bottom w:val="nil"/>
              <w:right w:val="nil"/>
            </w:tcBorders>
            <w:shd w:val="clear" w:color="auto" w:fill="auto"/>
            <w:noWrap/>
            <w:hideMark/>
          </w:tcPr>
          <w:p w:rsidR="00BD448F" w:rsidRPr="00BD448F" w:rsidRDefault="00BD448F" w:rsidP="00BD448F">
            <w:pPr>
              <w:jc w:val="both"/>
              <w:rPr>
                <w:color w:val="000000"/>
                <w:sz w:val="22"/>
                <w:szCs w:val="22"/>
              </w:rPr>
            </w:pPr>
          </w:p>
        </w:tc>
        <w:tc>
          <w:tcPr>
            <w:tcW w:w="1392" w:type="dxa"/>
            <w:tcBorders>
              <w:top w:val="nil"/>
              <w:left w:val="nil"/>
              <w:bottom w:val="nil"/>
              <w:right w:val="nil"/>
            </w:tcBorders>
            <w:shd w:val="clear" w:color="auto" w:fill="auto"/>
            <w:noWrap/>
            <w:hideMark/>
          </w:tcPr>
          <w:p w:rsidR="00BD448F" w:rsidRPr="00BD448F" w:rsidRDefault="00BD448F" w:rsidP="00BD448F">
            <w:pPr>
              <w:jc w:val="both"/>
              <w:rPr>
                <w:color w:val="000000"/>
                <w:sz w:val="22"/>
                <w:szCs w:val="22"/>
              </w:rPr>
            </w:pPr>
          </w:p>
        </w:tc>
        <w:tc>
          <w:tcPr>
            <w:tcW w:w="1130" w:type="dxa"/>
            <w:tcBorders>
              <w:top w:val="nil"/>
              <w:left w:val="nil"/>
              <w:bottom w:val="nil"/>
              <w:right w:val="nil"/>
            </w:tcBorders>
            <w:shd w:val="clear" w:color="auto" w:fill="auto"/>
            <w:noWrap/>
            <w:hideMark/>
          </w:tcPr>
          <w:p w:rsidR="00BD448F" w:rsidRPr="00BD448F" w:rsidRDefault="00BD448F" w:rsidP="00BD448F">
            <w:pPr>
              <w:jc w:val="both"/>
              <w:rPr>
                <w:color w:val="000000"/>
                <w:sz w:val="22"/>
                <w:szCs w:val="22"/>
              </w:rPr>
            </w:pPr>
          </w:p>
        </w:tc>
        <w:tc>
          <w:tcPr>
            <w:tcW w:w="908" w:type="dxa"/>
            <w:tcBorders>
              <w:top w:val="nil"/>
              <w:left w:val="nil"/>
              <w:bottom w:val="nil"/>
              <w:right w:val="nil"/>
            </w:tcBorders>
            <w:shd w:val="clear" w:color="auto" w:fill="auto"/>
            <w:noWrap/>
            <w:vAlign w:val="bottom"/>
            <w:hideMark/>
          </w:tcPr>
          <w:p w:rsidR="00BD448F" w:rsidRPr="00BD448F" w:rsidRDefault="00BD448F" w:rsidP="00BD448F">
            <w:pPr>
              <w:jc w:val="center"/>
              <w:rPr>
                <w:color w:val="000000"/>
                <w:sz w:val="22"/>
                <w:szCs w:val="22"/>
              </w:rPr>
            </w:pPr>
          </w:p>
        </w:tc>
        <w:tc>
          <w:tcPr>
            <w:tcW w:w="469" w:type="dxa"/>
            <w:tcBorders>
              <w:top w:val="nil"/>
              <w:left w:val="nil"/>
              <w:bottom w:val="nil"/>
              <w:right w:val="nil"/>
            </w:tcBorders>
            <w:shd w:val="clear" w:color="auto" w:fill="auto"/>
            <w:noWrap/>
            <w:vAlign w:val="bottom"/>
            <w:hideMark/>
          </w:tcPr>
          <w:p w:rsidR="00BD448F" w:rsidRPr="00BD448F" w:rsidRDefault="00BD448F" w:rsidP="00BD448F">
            <w:pPr>
              <w:jc w:val="right"/>
              <w:rPr>
                <w:color w:val="000000"/>
              </w:rPr>
            </w:pPr>
          </w:p>
        </w:tc>
        <w:tc>
          <w:tcPr>
            <w:tcW w:w="68" w:type="dxa"/>
            <w:tcBorders>
              <w:top w:val="nil"/>
              <w:left w:val="nil"/>
              <w:bottom w:val="nil"/>
              <w:right w:val="nil"/>
            </w:tcBorders>
            <w:shd w:val="clear" w:color="auto" w:fill="auto"/>
            <w:noWrap/>
            <w:vAlign w:val="bottom"/>
            <w:hideMark/>
          </w:tcPr>
          <w:p w:rsidR="00BD448F" w:rsidRPr="00BD448F" w:rsidRDefault="00BD448F" w:rsidP="00BD448F">
            <w:pPr>
              <w:jc w:val="center"/>
              <w:rPr>
                <w:color w:val="000000"/>
                <w:sz w:val="16"/>
                <w:szCs w:val="16"/>
              </w:rPr>
            </w:pPr>
          </w:p>
        </w:tc>
        <w:tc>
          <w:tcPr>
            <w:tcW w:w="613" w:type="dxa"/>
            <w:tcBorders>
              <w:top w:val="nil"/>
              <w:left w:val="nil"/>
              <w:bottom w:val="nil"/>
              <w:right w:val="nil"/>
            </w:tcBorders>
            <w:shd w:val="clear" w:color="auto" w:fill="auto"/>
            <w:noWrap/>
            <w:vAlign w:val="bottom"/>
            <w:hideMark/>
          </w:tcPr>
          <w:p w:rsidR="00BD448F" w:rsidRPr="00BD448F" w:rsidRDefault="00BD448F" w:rsidP="00BD448F">
            <w:pPr>
              <w:jc w:val="right"/>
              <w:rPr>
                <w:color w:val="000000"/>
                <w:sz w:val="20"/>
                <w:szCs w:val="20"/>
              </w:rPr>
            </w:pPr>
          </w:p>
        </w:tc>
        <w:tc>
          <w:tcPr>
            <w:tcW w:w="69" w:type="dxa"/>
            <w:tcBorders>
              <w:top w:val="nil"/>
              <w:left w:val="nil"/>
              <w:bottom w:val="nil"/>
              <w:right w:val="nil"/>
            </w:tcBorders>
            <w:shd w:val="clear" w:color="auto" w:fill="auto"/>
            <w:noWrap/>
            <w:vAlign w:val="bottom"/>
            <w:hideMark/>
          </w:tcPr>
          <w:p w:rsidR="00BD448F" w:rsidRPr="00BD448F" w:rsidRDefault="00BD448F" w:rsidP="00BD448F">
            <w:pPr>
              <w:rPr>
                <w:color w:val="000000"/>
                <w:sz w:val="16"/>
                <w:szCs w:val="16"/>
              </w:rPr>
            </w:pPr>
          </w:p>
        </w:tc>
      </w:tr>
      <w:tr w:rsidR="00BD448F" w:rsidRPr="00BD448F" w:rsidTr="00BD448F">
        <w:trPr>
          <w:trHeight w:val="300"/>
        </w:trPr>
        <w:tc>
          <w:tcPr>
            <w:tcW w:w="7263" w:type="dxa"/>
            <w:gridSpan w:val="6"/>
            <w:tcBorders>
              <w:top w:val="single" w:sz="4" w:space="0" w:color="auto"/>
              <w:left w:val="nil"/>
              <w:bottom w:val="single" w:sz="4" w:space="0" w:color="auto"/>
              <w:right w:val="nil"/>
            </w:tcBorders>
            <w:shd w:val="clear" w:color="000000" w:fill="BFBFBF"/>
            <w:noWrap/>
            <w:vAlign w:val="bottom"/>
            <w:hideMark/>
          </w:tcPr>
          <w:p w:rsidR="00BD448F" w:rsidRPr="00BD448F" w:rsidRDefault="00BD448F" w:rsidP="00BD448F">
            <w:pPr>
              <w:rPr>
                <w:b/>
                <w:bCs/>
                <w:color w:val="000000"/>
                <w:sz w:val="22"/>
                <w:szCs w:val="22"/>
              </w:rPr>
            </w:pPr>
            <w:r w:rsidRPr="00BD448F">
              <w:rPr>
                <w:b/>
                <w:bCs/>
                <w:color w:val="000000"/>
                <w:sz w:val="22"/>
                <w:szCs w:val="22"/>
              </w:rPr>
              <w:t>III  IZOLATERSKI RADOVI</w:t>
            </w:r>
          </w:p>
        </w:tc>
        <w:tc>
          <w:tcPr>
            <w:tcW w:w="908" w:type="dxa"/>
            <w:tcBorders>
              <w:top w:val="single" w:sz="4" w:space="0" w:color="auto"/>
              <w:left w:val="nil"/>
              <w:bottom w:val="single" w:sz="4" w:space="0" w:color="auto"/>
              <w:right w:val="nil"/>
            </w:tcBorders>
            <w:shd w:val="clear" w:color="000000" w:fill="BFBFBF"/>
            <w:noWrap/>
            <w:vAlign w:val="bottom"/>
            <w:hideMark/>
          </w:tcPr>
          <w:p w:rsidR="00BD448F" w:rsidRPr="00BD448F" w:rsidRDefault="00BD448F" w:rsidP="00BD448F">
            <w:pPr>
              <w:jc w:val="center"/>
              <w:rPr>
                <w:color w:val="000000"/>
                <w:sz w:val="22"/>
                <w:szCs w:val="22"/>
              </w:rPr>
            </w:pPr>
            <w:r w:rsidRPr="00BD448F">
              <w:rPr>
                <w:color w:val="000000"/>
                <w:sz w:val="22"/>
                <w:szCs w:val="22"/>
              </w:rPr>
              <w:t> </w:t>
            </w:r>
          </w:p>
        </w:tc>
        <w:tc>
          <w:tcPr>
            <w:tcW w:w="469" w:type="dxa"/>
            <w:tcBorders>
              <w:top w:val="single" w:sz="4" w:space="0" w:color="auto"/>
              <w:left w:val="nil"/>
              <w:bottom w:val="single" w:sz="4" w:space="0" w:color="auto"/>
              <w:right w:val="nil"/>
            </w:tcBorders>
            <w:shd w:val="clear" w:color="000000" w:fill="BFBFBF"/>
            <w:noWrap/>
            <w:vAlign w:val="bottom"/>
            <w:hideMark/>
          </w:tcPr>
          <w:p w:rsidR="00BD448F" w:rsidRPr="00BD448F" w:rsidRDefault="00BD448F" w:rsidP="00BD448F">
            <w:pPr>
              <w:jc w:val="right"/>
              <w:rPr>
                <w:color w:val="000000"/>
              </w:rPr>
            </w:pPr>
            <w:r w:rsidRPr="00BD448F">
              <w:rPr>
                <w:color w:val="000000"/>
              </w:rPr>
              <w:t> </w:t>
            </w:r>
          </w:p>
        </w:tc>
        <w:tc>
          <w:tcPr>
            <w:tcW w:w="68" w:type="dxa"/>
            <w:tcBorders>
              <w:top w:val="single" w:sz="4" w:space="0" w:color="auto"/>
              <w:left w:val="nil"/>
              <w:bottom w:val="single" w:sz="4" w:space="0" w:color="auto"/>
              <w:right w:val="nil"/>
            </w:tcBorders>
            <w:shd w:val="clear" w:color="000000" w:fill="BFBFBF"/>
            <w:noWrap/>
            <w:vAlign w:val="bottom"/>
            <w:hideMark/>
          </w:tcPr>
          <w:p w:rsidR="00BD448F" w:rsidRPr="00BD448F" w:rsidRDefault="00BD448F" w:rsidP="00BD448F">
            <w:pPr>
              <w:jc w:val="center"/>
              <w:rPr>
                <w:color w:val="000000"/>
                <w:sz w:val="22"/>
                <w:szCs w:val="22"/>
              </w:rPr>
            </w:pPr>
            <w:r w:rsidRPr="00BD448F">
              <w:rPr>
                <w:color w:val="000000"/>
                <w:sz w:val="22"/>
                <w:szCs w:val="22"/>
              </w:rPr>
              <w:t> </w:t>
            </w:r>
          </w:p>
        </w:tc>
        <w:tc>
          <w:tcPr>
            <w:tcW w:w="613" w:type="dxa"/>
            <w:tcBorders>
              <w:top w:val="single" w:sz="4" w:space="0" w:color="auto"/>
              <w:left w:val="nil"/>
              <w:bottom w:val="single" w:sz="4" w:space="0" w:color="auto"/>
              <w:right w:val="nil"/>
            </w:tcBorders>
            <w:shd w:val="clear" w:color="000000" w:fill="BFBFBF"/>
            <w:noWrap/>
            <w:vAlign w:val="bottom"/>
            <w:hideMark/>
          </w:tcPr>
          <w:p w:rsidR="00BD448F" w:rsidRPr="00BD448F" w:rsidRDefault="00BD448F" w:rsidP="00BD448F">
            <w:pPr>
              <w:jc w:val="right"/>
              <w:rPr>
                <w:color w:val="000000"/>
                <w:sz w:val="20"/>
                <w:szCs w:val="20"/>
              </w:rPr>
            </w:pPr>
            <w:r w:rsidRPr="00BD448F">
              <w:rPr>
                <w:color w:val="000000"/>
                <w:sz w:val="20"/>
                <w:szCs w:val="20"/>
              </w:rPr>
              <w:t> </w:t>
            </w:r>
          </w:p>
        </w:tc>
        <w:tc>
          <w:tcPr>
            <w:tcW w:w="69" w:type="dxa"/>
            <w:tcBorders>
              <w:top w:val="single" w:sz="4" w:space="0" w:color="auto"/>
              <w:left w:val="nil"/>
              <w:bottom w:val="single" w:sz="4" w:space="0" w:color="auto"/>
              <w:right w:val="nil"/>
            </w:tcBorders>
            <w:shd w:val="clear" w:color="000000" w:fill="BFBFBF"/>
            <w:noWrap/>
            <w:vAlign w:val="bottom"/>
            <w:hideMark/>
          </w:tcPr>
          <w:p w:rsidR="00BD448F" w:rsidRPr="00BD448F" w:rsidRDefault="00BD448F" w:rsidP="00BD448F">
            <w:pPr>
              <w:rPr>
                <w:color w:val="000000"/>
                <w:sz w:val="22"/>
                <w:szCs w:val="22"/>
              </w:rPr>
            </w:pPr>
            <w:r w:rsidRPr="00BD448F">
              <w:rPr>
                <w:color w:val="000000"/>
                <w:sz w:val="22"/>
                <w:szCs w:val="22"/>
              </w:rPr>
              <w:t> </w:t>
            </w:r>
          </w:p>
        </w:tc>
      </w:tr>
      <w:tr w:rsidR="00BD448F" w:rsidRPr="00BD448F" w:rsidTr="00BD448F">
        <w:trPr>
          <w:trHeight w:val="7845"/>
        </w:trPr>
        <w:tc>
          <w:tcPr>
            <w:tcW w:w="565" w:type="dxa"/>
            <w:tcBorders>
              <w:top w:val="nil"/>
              <w:left w:val="nil"/>
              <w:bottom w:val="nil"/>
              <w:right w:val="single" w:sz="4" w:space="0" w:color="auto"/>
            </w:tcBorders>
            <w:shd w:val="clear" w:color="auto" w:fill="auto"/>
            <w:noWrap/>
            <w:hideMark/>
          </w:tcPr>
          <w:p w:rsidR="00BD448F" w:rsidRPr="00BD448F" w:rsidRDefault="00BD448F" w:rsidP="00BD448F">
            <w:pPr>
              <w:jc w:val="center"/>
              <w:rPr>
                <w:color w:val="000000"/>
                <w:sz w:val="22"/>
                <w:szCs w:val="22"/>
              </w:rPr>
            </w:pPr>
            <w:r w:rsidRPr="00BD448F">
              <w:rPr>
                <w:color w:val="000000"/>
                <w:sz w:val="22"/>
                <w:szCs w:val="22"/>
              </w:rPr>
              <w:lastRenderedPageBreak/>
              <w:t>1</w:t>
            </w:r>
          </w:p>
        </w:tc>
        <w:tc>
          <w:tcPr>
            <w:tcW w:w="6698" w:type="dxa"/>
            <w:gridSpan w:val="5"/>
            <w:tcBorders>
              <w:top w:val="nil"/>
              <w:left w:val="nil"/>
              <w:bottom w:val="nil"/>
              <w:right w:val="nil"/>
            </w:tcBorders>
            <w:shd w:val="clear" w:color="auto" w:fill="auto"/>
            <w:hideMark/>
          </w:tcPr>
          <w:p w:rsidR="00BD448F" w:rsidRPr="00BD448F" w:rsidRDefault="00BD448F" w:rsidP="00BD448F">
            <w:pPr>
              <w:jc w:val="both"/>
              <w:rPr>
                <w:color w:val="000000"/>
                <w:sz w:val="22"/>
                <w:szCs w:val="22"/>
              </w:rPr>
            </w:pPr>
            <w:r w:rsidRPr="00BD448F">
              <w:rPr>
                <w:color w:val="000000"/>
                <w:sz w:val="22"/>
                <w:szCs w:val="22"/>
              </w:rPr>
              <w:t>Nabavka materijala i izrada horizontalne hidroizolacije na bazi cementnih premaza. Hidroizolacija se izvodi SikaTop®Seal-107 dvokomponentnim, paropropusnim polimer-modifikovanim cementnim malterom ili drugog</w:t>
            </w:r>
            <w:r w:rsidRPr="00BD448F">
              <w:rPr>
                <w:color w:val="000000"/>
                <w:sz w:val="22"/>
                <w:szCs w:val="22"/>
              </w:rPr>
              <w:br/>
              <w:t xml:space="preserve">proizvođača istih karakteristika i istog kvaliteta. Postojeću podlogu očistiti, nakvasiti da podloga bude vlažna bez barica na površini. Pre ugradnje hidroizolacije neophodno je zapuniti sve prodore Sikadur-31 CF Normal dvokomponentnim, tiksotropnim, strukturalnim vodonepropusnim lepkom. Za podne spojeve i ostala kritična mesta (na primer spoj horizontalnih i vertikalnih površina), hidroizolacioni sloj ojačati pomoću trake Sika® Seal Tape S, ili drugog proizvođača istih karakteristika i istog kvaliteta. Traka se postavlja u sveži prvi sloj maltera, a zatim prekriva drugim slojem. Radi obezbeđivanja vodonepropusnosti i vlagonepropusnosti, uvek nanositi najmanje 2 sloja, kako bi se dobila minimalna ukupna debljina minimum 2.0 mm. U zavisnosti od specifičnih zahteva dozvoljeno je materijal umešati u odnosu komponenti do maksimalno A:B=1:4,5. Na površinama sa snažnim prodorom vode, moguća je potreba za tri ili čak više slojeva. Obezbediti negu hidroizolacije odmah nakon nanošenja, i to u trajanju od najmanje 3 do 5 dana, kako bi se obezbedilo potpuno hidriranje cementa i pucanje smanjilo na minimum. </w:t>
            </w:r>
            <w:r w:rsidRPr="00BD448F">
              <w:rPr>
                <w:color w:val="000000"/>
                <w:sz w:val="22"/>
                <w:szCs w:val="22"/>
              </w:rPr>
              <w:br/>
              <w:t>Obračun sve komplet po m2.</w:t>
            </w:r>
          </w:p>
        </w:tc>
        <w:tc>
          <w:tcPr>
            <w:tcW w:w="908" w:type="dxa"/>
            <w:tcBorders>
              <w:top w:val="nil"/>
              <w:left w:val="nil"/>
              <w:bottom w:val="nil"/>
              <w:right w:val="nil"/>
            </w:tcBorders>
            <w:shd w:val="clear" w:color="auto" w:fill="auto"/>
            <w:noWrap/>
            <w:vAlign w:val="bottom"/>
            <w:hideMark/>
          </w:tcPr>
          <w:p w:rsidR="00BD448F" w:rsidRPr="00BD448F" w:rsidRDefault="00BD448F" w:rsidP="00BD448F">
            <w:pPr>
              <w:jc w:val="center"/>
              <w:rPr>
                <w:color w:val="000000"/>
                <w:sz w:val="22"/>
                <w:szCs w:val="22"/>
              </w:rPr>
            </w:pPr>
            <w:r w:rsidRPr="00BD448F">
              <w:rPr>
                <w:color w:val="000000"/>
                <w:sz w:val="22"/>
                <w:szCs w:val="22"/>
              </w:rPr>
              <w:t>m2</w:t>
            </w:r>
          </w:p>
        </w:tc>
        <w:tc>
          <w:tcPr>
            <w:tcW w:w="469" w:type="dxa"/>
            <w:tcBorders>
              <w:top w:val="nil"/>
              <w:left w:val="nil"/>
              <w:bottom w:val="nil"/>
              <w:right w:val="nil"/>
            </w:tcBorders>
            <w:shd w:val="clear" w:color="auto" w:fill="auto"/>
            <w:noWrap/>
            <w:vAlign w:val="bottom"/>
            <w:hideMark/>
          </w:tcPr>
          <w:p w:rsidR="00BD448F" w:rsidRPr="00BD448F" w:rsidRDefault="00BD448F" w:rsidP="00BD448F">
            <w:pPr>
              <w:jc w:val="right"/>
              <w:rPr>
                <w:color w:val="000000"/>
              </w:rPr>
            </w:pPr>
            <w:r w:rsidRPr="00BD448F">
              <w:rPr>
                <w:color w:val="000000"/>
              </w:rPr>
              <w:t>273.00</w:t>
            </w:r>
          </w:p>
        </w:tc>
        <w:tc>
          <w:tcPr>
            <w:tcW w:w="68" w:type="dxa"/>
            <w:tcBorders>
              <w:top w:val="nil"/>
              <w:left w:val="nil"/>
              <w:bottom w:val="nil"/>
              <w:right w:val="nil"/>
            </w:tcBorders>
            <w:shd w:val="clear" w:color="auto" w:fill="auto"/>
            <w:noWrap/>
            <w:vAlign w:val="bottom"/>
            <w:hideMark/>
          </w:tcPr>
          <w:p w:rsidR="00BD448F" w:rsidRPr="00BD448F" w:rsidRDefault="00BD448F" w:rsidP="00BD448F">
            <w:pPr>
              <w:jc w:val="center"/>
              <w:rPr>
                <w:color w:val="000000"/>
                <w:sz w:val="16"/>
                <w:szCs w:val="16"/>
              </w:rPr>
            </w:pPr>
            <w:r w:rsidRPr="00BD448F">
              <w:rPr>
                <w:color w:val="000000"/>
                <w:sz w:val="16"/>
                <w:szCs w:val="16"/>
              </w:rPr>
              <w:t>x</w:t>
            </w:r>
          </w:p>
        </w:tc>
        <w:tc>
          <w:tcPr>
            <w:tcW w:w="613" w:type="dxa"/>
            <w:tcBorders>
              <w:top w:val="nil"/>
              <w:left w:val="nil"/>
              <w:bottom w:val="nil"/>
              <w:right w:val="nil"/>
            </w:tcBorders>
            <w:shd w:val="clear" w:color="auto" w:fill="auto"/>
            <w:noWrap/>
            <w:vAlign w:val="bottom"/>
            <w:hideMark/>
          </w:tcPr>
          <w:p w:rsidR="00BD448F" w:rsidRPr="00BD448F" w:rsidRDefault="00BD448F" w:rsidP="00BD448F">
            <w:pPr>
              <w:jc w:val="right"/>
              <w:rPr>
                <w:color w:val="000000"/>
                <w:sz w:val="22"/>
                <w:szCs w:val="22"/>
              </w:rPr>
            </w:pPr>
          </w:p>
        </w:tc>
        <w:tc>
          <w:tcPr>
            <w:tcW w:w="69" w:type="dxa"/>
            <w:tcBorders>
              <w:top w:val="nil"/>
              <w:left w:val="nil"/>
              <w:bottom w:val="nil"/>
              <w:right w:val="nil"/>
            </w:tcBorders>
            <w:shd w:val="clear" w:color="auto" w:fill="auto"/>
            <w:noWrap/>
            <w:vAlign w:val="bottom"/>
            <w:hideMark/>
          </w:tcPr>
          <w:p w:rsidR="00BD448F" w:rsidRPr="00BD448F" w:rsidRDefault="00BD448F" w:rsidP="00BD448F">
            <w:pPr>
              <w:rPr>
                <w:color w:val="000000"/>
                <w:sz w:val="16"/>
                <w:szCs w:val="16"/>
              </w:rPr>
            </w:pPr>
            <w:r w:rsidRPr="00BD448F">
              <w:rPr>
                <w:color w:val="000000"/>
                <w:sz w:val="16"/>
                <w:szCs w:val="16"/>
              </w:rPr>
              <w:t>=</w:t>
            </w:r>
          </w:p>
        </w:tc>
      </w:tr>
      <w:tr w:rsidR="00BD448F" w:rsidRPr="00BD448F" w:rsidTr="00BD448F">
        <w:trPr>
          <w:trHeight w:val="300"/>
        </w:trPr>
        <w:tc>
          <w:tcPr>
            <w:tcW w:w="565" w:type="dxa"/>
            <w:tcBorders>
              <w:top w:val="single" w:sz="4" w:space="0" w:color="auto"/>
              <w:left w:val="nil"/>
              <w:bottom w:val="single" w:sz="4" w:space="0" w:color="auto"/>
              <w:right w:val="nil"/>
            </w:tcBorders>
            <w:shd w:val="clear" w:color="auto" w:fill="auto"/>
            <w:noWrap/>
            <w:hideMark/>
          </w:tcPr>
          <w:p w:rsidR="00BD448F" w:rsidRPr="00BD448F" w:rsidRDefault="00BD448F" w:rsidP="00BD448F">
            <w:pPr>
              <w:jc w:val="center"/>
              <w:rPr>
                <w:color w:val="000000"/>
                <w:sz w:val="22"/>
                <w:szCs w:val="22"/>
              </w:rPr>
            </w:pPr>
            <w:r w:rsidRPr="00BD448F">
              <w:rPr>
                <w:color w:val="000000"/>
                <w:sz w:val="22"/>
                <w:szCs w:val="22"/>
              </w:rPr>
              <w:t> </w:t>
            </w:r>
          </w:p>
        </w:tc>
        <w:tc>
          <w:tcPr>
            <w:tcW w:w="6698" w:type="dxa"/>
            <w:gridSpan w:val="5"/>
            <w:tcBorders>
              <w:top w:val="single" w:sz="4" w:space="0" w:color="auto"/>
              <w:left w:val="nil"/>
              <w:bottom w:val="single" w:sz="4" w:space="0" w:color="auto"/>
              <w:right w:val="nil"/>
            </w:tcBorders>
            <w:shd w:val="clear" w:color="auto" w:fill="auto"/>
            <w:noWrap/>
            <w:hideMark/>
          </w:tcPr>
          <w:p w:rsidR="00BD448F" w:rsidRPr="00BD448F" w:rsidRDefault="00BD448F" w:rsidP="00BD448F">
            <w:pPr>
              <w:jc w:val="both"/>
              <w:rPr>
                <w:b/>
                <w:bCs/>
                <w:color w:val="000000"/>
                <w:sz w:val="22"/>
                <w:szCs w:val="22"/>
              </w:rPr>
            </w:pPr>
            <w:r w:rsidRPr="00BD448F">
              <w:rPr>
                <w:b/>
                <w:bCs/>
                <w:color w:val="000000"/>
                <w:sz w:val="22"/>
                <w:szCs w:val="22"/>
              </w:rPr>
              <w:t>Ukupno izolaterski radovi</w:t>
            </w:r>
          </w:p>
        </w:tc>
        <w:tc>
          <w:tcPr>
            <w:tcW w:w="908" w:type="dxa"/>
            <w:tcBorders>
              <w:top w:val="single" w:sz="4" w:space="0" w:color="auto"/>
              <w:left w:val="nil"/>
              <w:bottom w:val="single" w:sz="4" w:space="0" w:color="auto"/>
              <w:right w:val="nil"/>
            </w:tcBorders>
            <w:shd w:val="clear" w:color="auto" w:fill="auto"/>
            <w:noWrap/>
            <w:vAlign w:val="bottom"/>
            <w:hideMark/>
          </w:tcPr>
          <w:p w:rsidR="00BD448F" w:rsidRPr="00BD448F" w:rsidRDefault="00BD448F" w:rsidP="00BD448F">
            <w:pPr>
              <w:jc w:val="center"/>
              <w:rPr>
                <w:b/>
                <w:bCs/>
                <w:color w:val="000000"/>
                <w:sz w:val="22"/>
                <w:szCs w:val="22"/>
              </w:rPr>
            </w:pPr>
            <w:r w:rsidRPr="00BD448F">
              <w:rPr>
                <w:b/>
                <w:bCs/>
                <w:color w:val="000000"/>
                <w:sz w:val="22"/>
                <w:szCs w:val="22"/>
              </w:rPr>
              <w:t> </w:t>
            </w:r>
          </w:p>
        </w:tc>
        <w:tc>
          <w:tcPr>
            <w:tcW w:w="469" w:type="dxa"/>
            <w:tcBorders>
              <w:top w:val="single" w:sz="4" w:space="0" w:color="auto"/>
              <w:left w:val="nil"/>
              <w:bottom w:val="single" w:sz="4" w:space="0" w:color="auto"/>
              <w:right w:val="nil"/>
            </w:tcBorders>
            <w:shd w:val="clear" w:color="auto" w:fill="auto"/>
            <w:noWrap/>
            <w:vAlign w:val="bottom"/>
            <w:hideMark/>
          </w:tcPr>
          <w:p w:rsidR="00BD448F" w:rsidRPr="00BD448F" w:rsidRDefault="00BD448F" w:rsidP="00BD448F">
            <w:pPr>
              <w:jc w:val="right"/>
              <w:rPr>
                <w:b/>
                <w:bCs/>
                <w:color w:val="000000"/>
              </w:rPr>
            </w:pPr>
            <w:r w:rsidRPr="00BD448F">
              <w:rPr>
                <w:b/>
                <w:bCs/>
                <w:color w:val="000000"/>
              </w:rPr>
              <w:t> </w:t>
            </w:r>
          </w:p>
        </w:tc>
        <w:tc>
          <w:tcPr>
            <w:tcW w:w="68" w:type="dxa"/>
            <w:tcBorders>
              <w:top w:val="single" w:sz="4" w:space="0" w:color="auto"/>
              <w:left w:val="nil"/>
              <w:bottom w:val="single" w:sz="4" w:space="0" w:color="auto"/>
              <w:right w:val="nil"/>
            </w:tcBorders>
            <w:shd w:val="clear" w:color="auto" w:fill="auto"/>
            <w:noWrap/>
            <w:vAlign w:val="bottom"/>
            <w:hideMark/>
          </w:tcPr>
          <w:p w:rsidR="00BD448F" w:rsidRPr="00BD448F" w:rsidRDefault="00BD448F" w:rsidP="00BD448F">
            <w:pPr>
              <w:jc w:val="center"/>
              <w:rPr>
                <w:b/>
                <w:bCs/>
                <w:color w:val="000000"/>
                <w:sz w:val="16"/>
                <w:szCs w:val="16"/>
              </w:rPr>
            </w:pPr>
            <w:r w:rsidRPr="00BD448F">
              <w:rPr>
                <w:b/>
                <w:bCs/>
                <w:color w:val="000000"/>
                <w:sz w:val="16"/>
                <w:szCs w:val="16"/>
              </w:rPr>
              <w:t> </w:t>
            </w:r>
          </w:p>
        </w:tc>
        <w:tc>
          <w:tcPr>
            <w:tcW w:w="613" w:type="dxa"/>
            <w:tcBorders>
              <w:top w:val="single" w:sz="4" w:space="0" w:color="auto"/>
              <w:left w:val="nil"/>
              <w:bottom w:val="single" w:sz="4" w:space="0" w:color="auto"/>
              <w:right w:val="nil"/>
            </w:tcBorders>
            <w:shd w:val="clear" w:color="auto" w:fill="auto"/>
            <w:noWrap/>
            <w:vAlign w:val="bottom"/>
            <w:hideMark/>
          </w:tcPr>
          <w:p w:rsidR="00BD448F" w:rsidRPr="00BD448F" w:rsidRDefault="00BD448F" w:rsidP="00BD448F">
            <w:pPr>
              <w:jc w:val="right"/>
              <w:rPr>
                <w:b/>
                <w:bCs/>
                <w:color w:val="000000"/>
                <w:sz w:val="20"/>
                <w:szCs w:val="20"/>
              </w:rPr>
            </w:pPr>
            <w:r w:rsidRPr="00BD448F">
              <w:rPr>
                <w:b/>
                <w:bCs/>
                <w:color w:val="000000"/>
                <w:sz w:val="20"/>
                <w:szCs w:val="20"/>
              </w:rPr>
              <w:t> </w:t>
            </w:r>
          </w:p>
        </w:tc>
        <w:tc>
          <w:tcPr>
            <w:tcW w:w="69" w:type="dxa"/>
            <w:tcBorders>
              <w:top w:val="single" w:sz="4" w:space="0" w:color="auto"/>
              <w:left w:val="nil"/>
              <w:bottom w:val="single" w:sz="4" w:space="0" w:color="auto"/>
              <w:right w:val="nil"/>
            </w:tcBorders>
            <w:shd w:val="clear" w:color="auto" w:fill="auto"/>
            <w:noWrap/>
            <w:vAlign w:val="bottom"/>
            <w:hideMark/>
          </w:tcPr>
          <w:p w:rsidR="00BD448F" w:rsidRPr="00BD448F" w:rsidRDefault="00BD448F" w:rsidP="00BD448F">
            <w:pPr>
              <w:rPr>
                <w:b/>
                <w:bCs/>
                <w:color w:val="000000"/>
                <w:sz w:val="16"/>
                <w:szCs w:val="16"/>
              </w:rPr>
            </w:pPr>
            <w:r w:rsidRPr="00BD448F">
              <w:rPr>
                <w:b/>
                <w:bCs/>
                <w:color w:val="000000"/>
                <w:sz w:val="16"/>
                <w:szCs w:val="16"/>
              </w:rPr>
              <w:t> </w:t>
            </w:r>
          </w:p>
        </w:tc>
      </w:tr>
      <w:tr w:rsidR="00BD448F" w:rsidRPr="00BD448F" w:rsidTr="00BD448F">
        <w:trPr>
          <w:trHeight w:val="300"/>
        </w:trPr>
        <w:tc>
          <w:tcPr>
            <w:tcW w:w="565" w:type="dxa"/>
            <w:tcBorders>
              <w:top w:val="nil"/>
              <w:left w:val="nil"/>
              <w:bottom w:val="nil"/>
              <w:right w:val="nil"/>
            </w:tcBorders>
            <w:shd w:val="clear" w:color="auto" w:fill="auto"/>
            <w:noWrap/>
            <w:hideMark/>
          </w:tcPr>
          <w:p w:rsidR="00BD448F" w:rsidRPr="00BD448F" w:rsidRDefault="00BD448F" w:rsidP="00BD448F">
            <w:pPr>
              <w:jc w:val="center"/>
              <w:rPr>
                <w:color w:val="000000"/>
                <w:sz w:val="22"/>
                <w:szCs w:val="22"/>
              </w:rPr>
            </w:pPr>
          </w:p>
        </w:tc>
        <w:tc>
          <w:tcPr>
            <w:tcW w:w="1392" w:type="dxa"/>
            <w:tcBorders>
              <w:top w:val="nil"/>
              <w:left w:val="nil"/>
              <w:bottom w:val="nil"/>
              <w:right w:val="nil"/>
            </w:tcBorders>
            <w:shd w:val="clear" w:color="auto" w:fill="auto"/>
            <w:noWrap/>
            <w:hideMark/>
          </w:tcPr>
          <w:p w:rsidR="00BD448F" w:rsidRPr="00BD448F" w:rsidRDefault="00BD448F" w:rsidP="00BD448F">
            <w:pPr>
              <w:jc w:val="both"/>
              <w:rPr>
                <w:b/>
                <w:bCs/>
                <w:color w:val="000000"/>
                <w:sz w:val="22"/>
                <w:szCs w:val="22"/>
              </w:rPr>
            </w:pPr>
          </w:p>
        </w:tc>
        <w:tc>
          <w:tcPr>
            <w:tcW w:w="1392" w:type="dxa"/>
            <w:tcBorders>
              <w:top w:val="nil"/>
              <w:left w:val="nil"/>
              <w:bottom w:val="nil"/>
              <w:right w:val="nil"/>
            </w:tcBorders>
            <w:shd w:val="clear" w:color="auto" w:fill="auto"/>
            <w:noWrap/>
            <w:hideMark/>
          </w:tcPr>
          <w:p w:rsidR="00BD448F" w:rsidRPr="00BD448F" w:rsidRDefault="00BD448F" w:rsidP="00BD448F">
            <w:pPr>
              <w:jc w:val="both"/>
              <w:rPr>
                <w:b/>
                <w:bCs/>
                <w:color w:val="000000"/>
                <w:sz w:val="22"/>
                <w:szCs w:val="22"/>
              </w:rPr>
            </w:pPr>
          </w:p>
        </w:tc>
        <w:tc>
          <w:tcPr>
            <w:tcW w:w="1392" w:type="dxa"/>
            <w:tcBorders>
              <w:top w:val="nil"/>
              <w:left w:val="nil"/>
              <w:bottom w:val="nil"/>
              <w:right w:val="nil"/>
            </w:tcBorders>
            <w:shd w:val="clear" w:color="auto" w:fill="auto"/>
            <w:noWrap/>
            <w:hideMark/>
          </w:tcPr>
          <w:p w:rsidR="00BD448F" w:rsidRPr="00BD448F" w:rsidRDefault="00BD448F" w:rsidP="00BD448F">
            <w:pPr>
              <w:jc w:val="both"/>
              <w:rPr>
                <w:b/>
                <w:bCs/>
                <w:color w:val="000000"/>
                <w:sz w:val="22"/>
                <w:szCs w:val="22"/>
              </w:rPr>
            </w:pPr>
          </w:p>
        </w:tc>
        <w:tc>
          <w:tcPr>
            <w:tcW w:w="1392" w:type="dxa"/>
            <w:tcBorders>
              <w:top w:val="nil"/>
              <w:left w:val="nil"/>
              <w:bottom w:val="nil"/>
              <w:right w:val="nil"/>
            </w:tcBorders>
            <w:shd w:val="clear" w:color="auto" w:fill="auto"/>
            <w:noWrap/>
            <w:hideMark/>
          </w:tcPr>
          <w:p w:rsidR="00BD448F" w:rsidRPr="00BD448F" w:rsidRDefault="00BD448F" w:rsidP="00BD448F">
            <w:pPr>
              <w:jc w:val="both"/>
              <w:rPr>
                <w:b/>
                <w:bCs/>
                <w:color w:val="000000"/>
                <w:sz w:val="22"/>
                <w:szCs w:val="22"/>
              </w:rPr>
            </w:pPr>
          </w:p>
        </w:tc>
        <w:tc>
          <w:tcPr>
            <w:tcW w:w="1130" w:type="dxa"/>
            <w:tcBorders>
              <w:top w:val="nil"/>
              <w:left w:val="nil"/>
              <w:bottom w:val="nil"/>
              <w:right w:val="nil"/>
            </w:tcBorders>
            <w:shd w:val="clear" w:color="auto" w:fill="auto"/>
            <w:noWrap/>
            <w:hideMark/>
          </w:tcPr>
          <w:p w:rsidR="00BD448F" w:rsidRPr="00BD448F" w:rsidRDefault="00BD448F" w:rsidP="00BD448F">
            <w:pPr>
              <w:jc w:val="both"/>
              <w:rPr>
                <w:b/>
                <w:bCs/>
                <w:color w:val="000000"/>
                <w:sz w:val="22"/>
                <w:szCs w:val="22"/>
              </w:rPr>
            </w:pPr>
          </w:p>
        </w:tc>
        <w:tc>
          <w:tcPr>
            <w:tcW w:w="908" w:type="dxa"/>
            <w:tcBorders>
              <w:top w:val="nil"/>
              <w:left w:val="nil"/>
              <w:bottom w:val="nil"/>
              <w:right w:val="nil"/>
            </w:tcBorders>
            <w:shd w:val="clear" w:color="auto" w:fill="auto"/>
            <w:noWrap/>
            <w:vAlign w:val="bottom"/>
            <w:hideMark/>
          </w:tcPr>
          <w:p w:rsidR="00BD448F" w:rsidRPr="00BD448F" w:rsidRDefault="00BD448F" w:rsidP="00BD448F">
            <w:pPr>
              <w:jc w:val="center"/>
              <w:rPr>
                <w:b/>
                <w:bCs/>
                <w:color w:val="000000"/>
                <w:sz w:val="22"/>
                <w:szCs w:val="22"/>
              </w:rPr>
            </w:pPr>
          </w:p>
        </w:tc>
        <w:tc>
          <w:tcPr>
            <w:tcW w:w="469" w:type="dxa"/>
            <w:tcBorders>
              <w:top w:val="nil"/>
              <w:left w:val="nil"/>
              <w:bottom w:val="nil"/>
              <w:right w:val="nil"/>
            </w:tcBorders>
            <w:shd w:val="clear" w:color="auto" w:fill="auto"/>
            <w:noWrap/>
            <w:vAlign w:val="bottom"/>
            <w:hideMark/>
          </w:tcPr>
          <w:p w:rsidR="00BD448F" w:rsidRPr="00BD448F" w:rsidRDefault="00BD448F" w:rsidP="00BD448F">
            <w:pPr>
              <w:jc w:val="right"/>
              <w:rPr>
                <w:b/>
                <w:bCs/>
                <w:color w:val="000000"/>
              </w:rPr>
            </w:pPr>
          </w:p>
        </w:tc>
        <w:tc>
          <w:tcPr>
            <w:tcW w:w="68" w:type="dxa"/>
            <w:tcBorders>
              <w:top w:val="nil"/>
              <w:left w:val="nil"/>
              <w:bottom w:val="nil"/>
              <w:right w:val="nil"/>
            </w:tcBorders>
            <w:shd w:val="clear" w:color="auto" w:fill="auto"/>
            <w:noWrap/>
            <w:vAlign w:val="bottom"/>
            <w:hideMark/>
          </w:tcPr>
          <w:p w:rsidR="00BD448F" w:rsidRPr="00BD448F" w:rsidRDefault="00BD448F" w:rsidP="00BD448F">
            <w:pPr>
              <w:jc w:val="center"/>
              <w:rPr>
                <w:b/>
                <w:bCs/>
                <w:color w:val="000000"/>
                <w:sz w:val="16"/>
                <w:szCs w:val="16"/>
              </w:rPr>
            </w:pPr>
          </w:p>
        </w:tc>
        <w:tc>
          <w:tcPr>
            <w:tcW w:w="613" w:type="dxa"/>
            <w:tcBorders>
              <w:top w:val="nil"/>
              <w:left w:val="nil"/>
              <w:bottom w:val="nil"/>
              <w:right w:val="nil"/>
            </w:tcBorders>
            <w:shd w:val="clear" w:color="auto" w:fill="auto"/>
            <w:noWrap/>
            <w:vAlign w:val="bottom"/>
            <w:hideMark/>
          </w:tcPr>
          <w:p w:rsidR="00BD448F" w:rsidRPr="00BD448F" w:rsidRDefault="00BD448F" w:rsidP="00BD448F">
            <w:pPr>
              <w:jc w:val="right"/>
              <w:rPr>
                <w:b/>
                <w:bCs/>
                <w:color w:val="000000"/>
                <w:sz w:val="20"/>
                <w:szCs w:val="20"/>
              </w:rPr>
            </w:pPr>
          </w:p>
        </w:tc>
        <w:tc>
          <w:tcPr>
            <w:tcW w:w="69" w:type="dxa"/>
            <w:tcBorders>
              <w:top w:val="nil"/>
              <w:left w:val="nil"/>
              <w:bottom w:val="nil"/>
              <w:right w:val="nil"/>
            </w:tcBorders>
            <w:shd w:val="clear" w:color="auto" w:fill="auto"/>
            <w:noWrap/>
            <w:vAlign w:val="bottom"/>
            <w:hideMark/>
          </w:tcPr>
          <w:p w:rsidR="00BD448F" w:rsidRPr="00BD448F" w:rsidRDefault="00BD448F" w:rsidP="00BD448F">
            <w:pPr>
              <w:rPr>
                <w:b/>
                <w:bCs/>
                <w:color w:val="000000"/>
                <w:sz w:val="16"/>
                <w:szCs w:val="16"/>
              </w:rPr>
            </w:pPr>
          </w:p>
        </w:tc>
      </w:tr>
      <w:tr w:rsidR="00BD448F" w:rsidRPr="00BD448F" w:rsidTr="00BD448F">
        <w:trPr>
          <w:trHeight w:val="300"/>
        </w:trPr>
        <w:tc>
          <w:tcPr>
            <w:tcW w:w="7263" w:type="dxa"/>
            <w:gridSpan w:val="6"/>
            <w:tcBorders>
              <w:top w:val="single" w:sz="4" w:space="0" w:color="auto"/>
              <w:left w:val="nil"/>
              <w:bottom w:val="single" w:sz="4" w:space="0" w:color="auto"/>
              <w:right w:val="nil"/>
            </w:tcBorders>
            <w:shd w:val="clear" w:color="000000" w:fill="BFBFBF"/>
            <w:noWrap/>
            <w:hideMark/>
          </w:tcPr>
          <w:p w:rsidR="00BD448F" w:rsidRPr="00BD448F" w:rsidRDefault="00BD448F" w:rsidP="00BD448F">
            <w:pPr>
              <w:rPr>
                <w:b/>
                <w:bCs/>
                <w:color w:val="000000"/>
                <w:sz w:val="22"/>
                <w:szCs w:val="22"/>
              </w:rPr>
            </w:pPr>
            <w:r w:rsidRPr="00BD448F">
              <w:rPr>
                <w:b/>
                <w:bCs/>
                <w:color w:val="000000"/>
                <w:sz w:val="22"/>
                <w:szCs w:val="22"/>
              </w:rPr>
              <w:t>IV PODOPOLAGAČKI RADOVI</w:t>
            </w:r>
          </w:p>
        </w:tc>
        <w:tc>
          <w:tcPr>
            <w:tcW w:w="908" w:type="dxa"/>
            <w:tcBorders>
              <w:top w:val="single" w:sz="4" w:space="0" w:color="auto"/>
              <w:left w:val="nil"/>
              <w:bottom w:val="single" w:sz="4" w:space="0" w:color="auto"/>
              <w:right w:val="nil"/>
            </w:tcBorders>
            <w:shd w:val="clear" w:color="000000" w:fill="BFBFBF"/>
            <w:noWrap/>
            <w:vAlign w:val="bottom"/>
            <w:hideMark/>
          </w:tcPr>
          <w:p w:rsidR="00BD448F" w:rsidRPr="00BD448F" w:rsidRDefault="00BD448F" w:rsidP="00BD448F">
            <w:pPr>
              <w:jc w:val="center"/>
              <w:rPr>
                <w:color w:val="000000"/>
                <w:sz w:val="22"/>
                <w:szCs w:val="22"/>
              </w:rPr>
            </w:pPr>
            <w:r w:rsidRPr="00BD448F">
              <w:rPr>
                <w:color w:val="000000"/>
                <w:sz w:val="22"/>
                <w:szCs w:val="22"/>
              </w:rPr>
              <w:t> </w:t>
            </w:r>
          </w:p>
        </w:tc>
        <w:tc>
          <w:tcPr>
            <w:tcW w:w="469" w:type="dxa"/>
            <w:tcBorders>
              <w:top w:val="single" w:sz="4" w:space="0" w:color="auto"/>
              <w:left w:val="nil"/>
              <w:bottom w:val="single" w:sz="4" w:space="0" w:color="auto"/>
              <w:right w:val="nil"/>
            </w:tcBorders>
            <w:shd w:val="clear" w:color="000000" w:fill="BFBFBF"/>
            <w:noWrap/>
            <w:vAlign w:val="bottom"/>
            <w:hideMark/>
          </w:tcPr>
          <w:p w:rsidR="00BD448F" w:rsidRPr="00BD448F" w:rsidRDefault="00BD448F" w:rsidP="00BD448F">
            <w:pPr>
              <w:jc w:val="right"/>
              <w:rPr>
                <w:color w:val="000000"/>
              </w:rPr>
            </w:pPr>
            <w:r w:rsidRPr="00BD448F">
              <w:rPr>
                <w:color w:val="000000"/>
              </w:rPr>
              <w:t> </w:t>
            </w:r>
          </w:p>
        </w:tc>
        <w:tc>
          <w:tcPr>
            <w:tcW w:w="68" w:type="dxa"/>
            <w:tcBorders>
              <w:top w:val="single" w:sz="4" w:space="0" w:color="auto"/>
              <w:left w:val="nil"/>
              <w:bottom w:val="single" w:sz="4" w:space="0" w:color="auto"/>
              <w:right w:val="nil"/>
            </w:tcBorders>
            <w:shd w:val="clear" w:color="000000" w:fill="BFBFBF"/>
            <w:noWrap/>
            <w:vAlign w:val="bottom"/>
            <w:hideMark/>
          </w:tcPr>
          <w:p w:rsidR="00BD448F" w:rsidRPr="00BD448F" w:rsidRDefault="00BD448F" w:rsidP="00BD448F">
            <w:pPr>
              <w:jc w:val="center"/>
              <w:rPr>
                <w:color w:val="000000"/>
                <w:sz w:val="16"/>
                <w:szCs w:val="16"/>
              </w:rPr>
            </w:pPr>
            <w:r w:rsidRPr="00BD448F">
              <w:rPr>
                <w:color w:val="000000"/>
                <w:sz w:val="16"/>
                <w:szCs w:val="16"/>
              </w:rPr>
              <w:t> </w:t>
            </w:r>
          </w:p>
        </w:tc>
        <w:tc>
          <w:tcPr>
            <w:tcW w:w="613" w:type="dxa"/>
            <w:tcBorders>
              <w:top w:val="single" w:sz="4" w:space="0" w:color="auto"/>
              <w:left w:val="nil"/>
              <w:bottom w:val="single" w:sz="4" w:space="0" w:color="auto"/>
              <w:right w:val="nil"/>
            </w:tcBorders>
            <w:shd w:val="clear" w:color="000000" w:fill="BFBFBF"/>
            <w:noWrap/>
            <w:vAlign w:val="bottom"/>
            <w:hideMark/>
          </w:tcPr>
          <w:p w:rsidR="00BD448F" w:rsidRPr="00BD448F" w:rsidRDefault="00BD448F" w:rsidP="00BD448F">
            <w:pPr>
              <w:jc w:val="right"/>
              <w:rPr>
                <w:color w:val="000000"/>
                <w:sz w:val="20"/>
                <w:szCs w:val="20"/>
              </w:rPr>
            </w:pPr>
            <w:r w:rsidRPr="00BD448F">
              <w:rPr>
                <w:color w:val="000000"/>
                <w:sz w:val="20"/>
                <w:szCs w:val="20"/>
              </w:rPr>
              <w:t> </w:t>
            </w:r>
          </w:p>
        </w:tc>
        <w:tc>
          <w:tcPr>
            <w:tcW w:w="69" w:type="dxa"/>
            <w:tcBorders>
              <w:top w:val="single" w:sz="4" w:space="0" w:color="auto"/>
              <w:left w:val="nil"/>
              <w:bottom w:val="single" w:sz="4" w:space="0" w:color="auto"/>
              <w:right w:val="nil"/>
            </w:tcBorders>
            <w:shd w:val="clear" w:color="000000" w:fill="BFBFBF"/>
            <w:noWrap/>
            <w:vAlign w:val="bottom"/>
            <w:hideMark/>
          </w:tcPr>
          <w:p w:rsidR="00BD448F" w:rsidRPr="00BD448F" w:rsidRDefault="00BD448F" w:rsidP="00BD448F">
            <w:pPr>
              <w:rPr>
                <w:color w:val="000000"/>
                <w:sz w:val="16"/>
                <w:szCs w:val="16"/>
              </w:rPr>
            </w:pPr>
            <w:r w:rsidRPr="00BD448F">
              <w:rPr>
                <w:color w:val="000000"/>
                <w:sz w:val="16"/>
                <w:szCs w:val="16"/>
              </w:rPr>
              <w:t> </w:t>
            </w:r>
          </w:p>
        </w:tc>
      </w:tr>
      <w:tr w:rsidR="00BD448F" w:rsidRPr="00BD448F" w:rsidTr="00BD448F">
        <w:trPr>
          <w:trHeight w:val="5865"/>
        </w:trPr>
        <w:tc>
          <w:tcPr>
            <w:tcW w:w="565" w:type="dxa"/>
            <w:tcBorders>
              <w:top w:val="nil"/>
              <w:left w:val="nil"/>
              <w:bottom w:val="nil"/>
              <w:right w:val="single" w:sz="4" w:space="0" w:color="auto"/>
            </w:tcBorders>
            <w:shd w:val="clear" w:color="auto" w:fill="auto"/>
            <w:noWrap/>
            <w:hideMark/>
          </w:tcPr>
          <w:p w:rsidR="00BD448F" w:rsidRPr="00BD448F" w:rsidRDefault="00BD448F" w:rsidP="00BD448F">
            <w:pPr>
              <w:jc w:val="center"/>
              <w:rPr>
                <w:color w:val="000000"/>
                <w:sz w:val="22"/>
                <w:szCs w:val="22"/>
              </w:rPr>
            </w:pPr>
            <w:r w:rsidRPr="00BD448F">
              <w:rPr>
                <w:color w:val="000000"/>
                <w:sz w:val="22"/>
                <w:szCs w:val="22"/>
              </w:rPr>
              <w:lastRenderedPageBreak/>
              <w:t>1</w:t>
            </w:r>
          </w:p>
        </w:tc>
        <w:tc>
          <w:tcPr>
            <w:tcW w:w="6698" w:type="dxa"/>
            <w:gridSpan w:val="5"/>
            <w:tcBorders>
              <w:top w:val="nil"/>
              <w:left w:val="nil"/>
              <w:bottom w:val="nil"/>
              <w:right w:val="nil"/>
            </w:tcBorders>
            <w:shd w:val="clear" w:color="auto" w:fill="auto"/>
            <w:hideMark/>
          </w:tcPr>
          <w:p w:rsidR="00BD448F" w:rsidRPr="00BD448F" w:rsidRDefault="00BD448F" w:rsidP="00BD448F">
            <w:pPr>
              <w:jc w:val="both"/>
              <w:rPr>
                <w:color w:val="000000"/>
                <w:sz w:val="22"/>
                <w:szCs w:val="22"/>
              </w:rPr>
            </w:pPr>
            <w:r w:rsidRPr="00BD448F">
              <w:rPr>
                <w:color w:val="000000"/>
                <w:sz w:val="22"/>
                <w:szCs w:val="22"/>
              </w:rPr>
              <w:t>Nabavka, transport  i polaganje sportske vinil podne obloge debljine 6,5 mm. Gornji sloj je od čistog PVC-a debljne 2,2mm sa poboljšanom PUR zaštitom, obrađen Sanitized tretmanom (ne podržava razvoj buđi i glivica). Srednji sloj je ojačan mrežom od staklenih vlakana. Donji sloj je penasti PVC zatvorenih stranica debljine 4,3mm. Šok apsorpcija ≥25% po EN 14 808, Skočnost lopte ≥99% po EN 12 235. Lepljenje na  prethodno pripremljenu i izravnatu cementnu kosuljicu (max. vlažnost 2%) . Lepljenje na pod disperzivnim, ekoloskim lepkom sa varenjem spojeva elektrodom. Nakon varenja spoj dovesti u idealnu ravan sa podom. Po obodu ugradnja pvc trake u boji poda. Kvalitet i vrsta obloge u klasi proizvođaca "TARKETT - Omnisports Reference 6,5mm" ili slično. Pod mora da poseduje  FIBA, IHF, BMF, ITTF sertifikate. Pozicijom je obuhvaćeno i obeležavanje terena poliuretanskim bojama za košarkaški i odbojkaški teren.</w:t>
            </w:r>
            <w:r w:rsidRPr="00BD448F">
              <w:rPr>
                <w:color w:val="000000"/>
                <w:sz w:val="22"/>
                <w:szCs w:val="22"/>
              </w:rPr>
              <w:br/>
              <w:t>Sav nastali otpad odneti na gradsku deponiju.</w:t>
            </w:r>
            <w:r w:rsidRPr="00BD448F">
              <w:rPr>
                <w:color w:val="000000"/>
                <w:sz w:val="22"/>
                <w:szCs w:val="22"/>
              </w:rPr>
              <w:br/>
              <w:t xml:space="preserve">Obracun po m2 izvedene povrsine poda </w:t>
            </w:r>
          </w:p>
        </w:tc>
        <w:tc>
          <w:tcPr>
            <w:tcW w:w="908" w:type="dxa"/>
            <w:tcBorders>
              <w:top w:val="nil"/>
              <w:left w:val="nil"/>
              <w:bottom w:val="nil"/>
              <w:right w:val="nil"/>
            </w:tcBorders>
            <w:shd w:val="clear" w:color="auto" w:fill="auto"/>
            <w:noWrap/>
            <w:vAlign w:val="bottom"/>
            <w:hideMark/>
          </w:tcPr>
          <w:p w:rsidR="00BD448F" w:rsidRPr="00BD448F" w:rsidRDefault="00BD448F" w:rsidP="00BD448F">
            <w:pPr>
              <w:jc w:val="center"/>
              <w:rPr>
                <w:color w:val="000000"/>
                <w:sz w:val="22"/>
                <w:szCs w:val="22"/>
              </w:rPr>
            </w:pPr>
            <w:r w:rsidRPr="00BD448F">
              <w:rPr>
                <w:color w:val="000000"/>
                <w:sz w:val="22"/>
                <w:szCs w:val="22"/>
              </w:rPr>
              <w:t>m2</w:t>
            </w:r>
          </w:p>
        </w:tc>
        <w:tc>
          <w:tcPr>
            <w:tcW w:w="469" w:type="dxa"/>
            <w:tcBorders>
              <w:top w:val="nil"/>
              <w:left w:val="nil"/>
              <w:bottom w:val="nil"/>
              <w:right w:val="nil"/>
            </w:tcBorders>
            <w:shd w:val="clear" w:color="auto" w:fill="auto"/>
            <w:noWrap/>
            <w:vAlign w:val="bottom"/>
            <w:hideMark/>
          </w:tcPr>
          <w:p w:rsidR="00BD448F" w:rsidRPr="00BD448F" w:rsidRDefault="00BD448F" w:rsidP="00BD448F">
            <w:pPr>
              <w:jc w:val="right"/>
              <w:rPr>
                <w:color w:val="000000"/>
              </w:rPr>
            </w:pPr>
            <w:r w:rsidRPr="00BD448F">
              <w:rPr>
                <w:color w:val="000000"/>
              </w:rPr>
              <w:t>273.00</w:t>
            </w:r>
          </w:p>
        </w:tc>
        <w:tc>
          <w:tcPr>
            <w:tcW w:w="68" w:type="dxa"/>
            <w:tcBorders>
              <w:top w:val="nil"/>
              <w:left w:val="nil"/>
              <w:bottom w:val="nil"/>
              <w:right w:val="nil"/>
            </w:tcBorders>
            <w:shd w:val="clear" w:color="auto" w:fill="auto"/>
            <w:noWrap/>
            <w:vAlign w:val="bottom"/>
            <w:hideMark/>
          </w:tcPr>
          <w:p w:rsidR="00BD448F" w:rsidRPr="00BD448F" w:rsidRDefault="00BD448F" w:rsidP="00BD448F">
            <w:pPr>
              <w:jc w:val="center"/>
              <w:rPr>
                <w:color w:val="000000"/>
                <w:sz w:val="16"/>
                <w:szCs w:val="16"/>
              </w:rPr>
            </w:pPr>
            <w:r w:rsidRPr="00BD448F">
              <w:rPr>
                <w:color w:val="000000"/>
                <w:sz w:val="16"/>
                <w:szCs w:val="16"/>
              </w:rPr>
              <w:t>x</w:t>
            </w:r>
          </w:p>
        </w:tc>
        <w:tc>
          <w:tcPr>
            <w:tcW w:w="613" w:type="dxa"/>
            <w:tcBorders>
              <w:top w:val="nil"/>
              <w:left w:val="nil"/>
              <w:bottom w:val="nil"/>
              <w:right w:val="nil"/>
            </w:tcBorders>
            <w:shd w:val="clear" w:color="auto" w:fill="auto"/>
            <w:noWrap/>
            <w:vAlign w:val="bottom"/>
            <w:hideMark/>
          </w:tcPr>
          <w:p w:rsidR="00BD448F" w:rsidRPr="00BD448F" w:rsidRDefault="00BD448F" w:rsidP="00BD448F">
            <w:pPr>
              <w:jc w:val="right"/>
              <w:rPr>
                <w:color w:val="000000"/>
                <w:sz w:val="22"/>
                <w:szCs w:val="22"/>
              </w:rPr>
            </w:pPr>
          </w:p>
        </w:tc>
        <w:tc>
          <w:tcPr>
            <w:tcW w:w="69" w:type="dxa"/>
            <w:tcBorders>
              <w:top w:val="nil"/>
              <w:left w:val="nil"/>
              <w:bottom w:val="nil"/>
              <w:right w:val="nil"/>
            </w:tcBorders>
            <w:shd w:val="clear" w:color="auto" w:fill="auto"/>
            <w:noWrap/>
            <w:vAlign w:val="bottom"/>
            <w:hideMark/>
          </w:tcPr>
          <w:p w:rsidR="00BD448F" w:rsidRPr="00BD448F" w:rsidRDefault="00BD448F" w:rsidP="00BD448F">
            <w:pPr>
              <w:rPr>
                <w:color w:val="000000"/>
                <w:sz w:val="16"/>
                <w:szCs w:val="16"/>
              </w:rPr>
            </w:pPr>
            <w:r w:rsidRPr="00BD448F">
              <w:rPr>
                <w:color w:val="000000"/>
                <w:sz w:val="16"/>
                <w:szCs w:val="16"/>
              </w:rPr>
              <w:t>=</w:t>
            </w:r>
          </w:p>
        </w:tc>
      </w:tr>
      <w:tr w:rsidR="00BD448F" w:rsidRPr="00BD448F" w:rsidTr="00BD448F">
        <w:trPr>
          <w:trHeight w:val="300"/>
        </w:trPr>
        <w:tc>
          <w:tcPr>
            <w:tcW w:w="565" w:type="dxa"/>
            <w:tcBorders>
              <w:top w:val="single" w:sz="4" w:space="0" w:color="auto"/>
              <w:left w:val="nil"/>
              <w:bottom w:val="single" w:sz="4" w:space="0" w:color="auto"/>
              <w:right w:val="nil"/>
            </w:tcBorders>
            <w:shd w:val="clear" w:color="auto" w:fill="auto"/>
            <w:noWrap/>
            <w:hideMark/>
          </w:tcPr>
          <w:p w:rsidR="00BD448F" w:rsidRPr="00BD448F" w:rsidRDefault="00BD448F" w:rsidP="00BD448F">
            <w:pPr>
              <w:jc w:val="center"/>
              <w:rPr>
                <w:color w:val="000000"/>
                <w:sz w:val="22"/>
                <w:szCs w:val="22"/>
              </w:rPr>
            </w:pPr>
            <w:r w:rsidRPr="00BD448F">
              <w:rPr>
                <w:color w:val="000000"/>
                <w:sz w:val="22"/>
                <w:szCs w:val="22"/>
              </w:rPr>
              <w:t> </w:t>
            </w:r>
          </w:p>
        </w:tc>
        <w:tc>
          <w:tcPr>
            <w:tcW w:w="6698" w:type="dxa"/>
            <w:gridSpan w:val="5"/>
            <w:tcBorders>
              <w:top w:val="single" w:sz="4" w:space="0" w:color="auto"/>
              <w:left w:val="nil"/>
              <w:bottom w:val="single" w:sz="4" w:space="0" w:color="auto"/>
              <w:right w:val="nil"/>
            </w:tcBorders>
            <w:shd w:val="clear" w:color="auto" w:fill="auto"/>
            <w:noWrap/>
            <w:hideMark/>
          </w:tcPr>
          <w:p w:rsidR="00BD448F" w:rsidRPr="00BD448F" w:rsidRDefault="00BD448F" w:rsidP="00BD448F">
            <w:pPr>
              <w:jc w:val="both"/>
              <w:rPr>
                <w:b/>
                <w:bCs/>
                <w:color w:val="000000"/>
                <w:sz w:val="22"/>
                <w:szCs w:val="22"/>
              </w:rPr>
            </w:pPr>
            <w:r w:rsidRPr="00BD448F">
              <w:rPr>
                <w:b/>
                <w:bCs/>
                <w:color w:val="000000"/>
                <w:sz w:val="22"/>
                <w:szCs w:val="22"/>
              </w:rPr>
              <w:t>Ukupno podopolagački radovi</w:t>
            </w:r>
          </w:p>
        </w:tc>
        <w:tc>
          <w:tcPr>
            <w:tcW w:w="908" w:type="dxa"/>
            <w:tcBorders>
              <w:top w:val="single" w:sz="4" w:space="0" w:color="auto"/>
              <w:left w:val="nil"/>
              <w:bottom w:val="single" w:sz="4" w:space="0" w:color="auto"/>
              <w:right w:val="nil"/>
            </w:tcBorders>
            <w:shd w:val="clear" w:color="auto" w:fill="auto"/>
            <w:noWrap/>
            <w:vAlign w:val="bottom"/>
            <w:hideMark/>
          </w:tcPr>
          <w:p w:rsidR="00BD448F" w:rsidRPr="00BD448F" w:rsidRDefault="00BD448F" w:rsidP="00BD448F">
            <w:pPr>
              <w:jc w:val="center"/>
              <w:rPr>
                <w:b/>
                <w:bCs/>
                <w:color w:val="000000"/>
                <w:sz w:val="22"/>
                <w:szCs w:val="22"/>
              </w:rPr>
            </w:pPr>
            <w:r w:rsidRPr="00BD448F">
              <w:rPr>
                <w:b/>
                <w:bCs/>
                <w:color w:val="000000"/>
                <w:sz w:val="22"/>
                <w:szCs w:val="22"/>
              </w:rPr>
              <w:t> </w:t>
            </w:r>
          </w:p>
        </w:tc>
        <w:tc>
          <w:tcPr>
            <w:tcW w:w="469" w:type="dxa"/>
            <w:tcBorders>
              <w:top w:val="single" w:sz="4" w:space="0" w:color="auto"/>
              <w:left w:val="nil"/>
              <w:bottom w:val="single" w:sz="4" w:space="0" w:color="auto"/>
              <w:right w:val="nil"/>
            </w:tcBorders>
            <w:shd w:val="clear" w:color="auto" w:fill="auto"/>
            <w:noWrap/>
            <w:vAlign w:val="bottom"/>
            <w:hideMark/>
          </w:tcPr>
          <w:p w:rsidR="00BD448F" w:rsidRPr="00BD448F" w:rsidRDefault="00BD448F" w:rsidP="00BD448F">
            <w:pPr>
              <w:jc w:val="right"/>
              <w:rPr>
                <w:b/>
                <w:bCs/>
                <w:color w:val="000000"/>
              </w:rPr>
            </w:pPr>
            <w:r w:rsidRPr="00BD448F">
              <w:rPr>
                <w:b/>
                <w:bCs/>
                <w:color w:val="000000"/>
              </w:rPr>
              <w:t> </w:t>
            </w:r>
          </w:p>
        </w:tc>
        <w:tc>
          <w:tcPr>
            <w:tcW w:w="68" w:type="dxa"/>
            <w:tcBorders>
              <w:top w:val="single" w:sz="4" w:space="0" w:color="auto"/>
              <w:left w:val="nil"/>
              <w:bottom w:val="single" w:sz="4" w:space="0" w:color="auto"/>
              <w:right w:val="nil"/>
            </w:tcBorders>
            <w:shd w:val="clear" w:color="auto" w:fill="auto"/>
            <w:noWrap/>
            <w:vAlign w:val="bottom"/>
            <w:hideMark/>
          </w:tcPr>
          <w:p w:rsidR="00BD448F" w:rsidRPr="00BD448F" w:rsidRDefault="00BD448F" w:rsidP="00BD448F">
            <w:pPr>
              <w:jc w:val="center"/>
              <w:rPr>
                <w:b/>
                <w:bCs/>
                <w:color w:val="000000"/>
                <w:sz w:val="16"/>
                <w:szCs w:val="16"/>
              </w:rPr>
            </w:pPr>
            <w:r w:rsidRPr="00BD448F">
              <w:rPr>
                <w:b/>
                <w:bCs/>
                <w:color w:val="000000"/>
                <w:sz w:val="16"/>
                <w:szCs w:val="16"/>
              </w:rPr>
              <w:t> </w:t>
            </w:r>
          </w:p>
        </w:tc>
        <w:tc>
          <w:tcPr>
            <w:tcW w:w="613" w:type="dxa"/>
            <w:tcBorders>
              <w:top w:val="single" w:sz="4" w:space="0" w:color="auto"/>
              <w:left w:val="nil"/>
              <w:bottom w:val="single" w:sz="4" w:space="0" w:color="auto"/>
              <w:right w:val="nil"/>
            </w:tcBorders>
            <w:shd w:val="clear" w:color="auto" w:fill="auto"/>
            <w:noWrap/>
            <w:vAlign w:val="bottom"/>
            <w:hideMark/>
          </w:tcPr>
          <w:p w:rsidR="00BD448F" w:rsidRPr="00BD448F" w:rsidRDefault="00BD448F" w:rsidP="00BD448F">
            <w:pPr>
              <w:jc w:val="right"/>
              <w:rPr>
                <w:b/>
                <w:bCs/>
                <w:color w:val="000000"/>
                <w:sz w:val="20"/>
                <w:szCs w:val="20"/>
              </w:rPr>
            </w:pPr>
            <w:r w:rsidRPr="00BD448F">
              <w:rPr>
                <w:b/>
                <w:bCs/>
                <w:color w:val="000000"/>
                <w:sz w:val="20"/>
                <w:szCs w:val="20"/>
              </w:rPr>
              <w:t> </w:t>
            </w:r>
          </w:p>
        </w:tc>
        <w:tc>
          <w:tcPr>
            <w:tcW w:w="69" w:type="dxa"/>
            <w:tcBorders>
              <w:top w:val="single" w:sz="4" w:space="0" w:color="auto"/>
              <w:left w:val="nil"/>
              <w:bottom w:val="single" w:sz="4" w:space="0" w:color="auto"/>
              <w:right w:val="nil"/>
            </w:tcBorders>
            <w:shd w:val="clear" w:color="auto" w:fill="auto"/>
            <w:noWrap/>
            <w:vAlign w:val="bottom"/>
            <w:hideMark/>
          </w:tcPr>
          <w:p w:rsidR="00BD448F" w:rsidRPr="00BD448F" w:rsidRDefault="00BD448F" w:rsidP="00BD448F">
            <w:pPr>
              <w:rPr>
                <w:b/>
                <w:bCs/>
                <w:color w:val="000000"/>
                <w:sz w:val="16"/>
                <w:szCs w:val="16"/>
              </w:rPr>
            </w:pPr>
            <w:r w:rsidRPr="00BD448F">
              <w:rPr>
                <w:b/>
                <w:bCs/>
                <w:color w:val="000000"/>
                <w:sz w:val="16"/>
                <w:szCs w:val="16"/>
              </w:rPr>
              <w:t> </w:t>
            </w:r>
          </w:p>
        </w:tc>
      </w:tr>
      <w:tr w:rsidR="00BD448F" w:rsidRPr="00BD448F" w:rsidTr="00BD448F">
        <w:trPr>
          <w:trHeight w:val="300"/>
        </w:trPr>
        <w:tc>
          <w:tcPr>
            <w:tcW w:w="565" w:type="dxa"/>
            <w:tcBorders>
              <w:top w:val="nil"/>
              <w:left w:val="nil"/>
              <w:bottom w:val="nil"/>
              <w:right w:val="nil"/>
            </w:tcBorders>
            <w:shd w:val="clear" w:color="auto" w:fill="auto"/>
            <w:noWrap/>
            <w:hideMark/>
          </w:tcPr>
          <w:p w:rsidR="00BD448F" w:rsidRPr="00BD448F" w:rsidRDefault="00BD448F" w:rsidP="00BD448F">
            <w:pPr>
              <w:jc w:val="center"/>
              <w:rPr>
                <w:color w:val="000000"/>
                <w:sz w:val="22"/>
                <w:szCs w:val="22"/>
              </w:rPr>
            </w:pPr>
          </w:p>
        </w:tc>
        <w:tc>
          <w:tcPr>
            <w:tcW w:w="1392" w:type="dxa"/>
            <w:tcBorders>
              <w:top w:val="nil"/>
              <w:left w:val="nil"/>
              <w:bottom w:val="nil"/>
              <w:right w:val="nil"/>
            </w:tcBorders>
            <w:shd w:val="clear" w:color="auto" w:fill="auto"/>
            <w:noWrap/>
            <w:hideMark/>
          </w:tcPr>
          <w:p w:rsidR="00BD448F" w:rsidRPr="00BD448F" w:rsidRDefault="00BD448F" w:rsidP="00BD448F">
            <w:pPr>
              <w:jc w:val="both"/>
              <w:rPr>
                <w:b/>
                <w:bCs/>
                <w:color w:val="000000"/>
                <w:sz w:val="22"/>
                <w:szCs w:val="22"/>
              </w:rPr>
            </w:pPr>
          </w:p>
        </w:tc>
        <w:tc>
          <w:tcPr>
            <w:tcW w:w="1392" w:type="dxa"/>
            <w:tcBorders>
              <w:top w:val="nil"/>
              <w:left w:val="nil"/>
              <w:bottom w:val="nil"/>
              <w:right w:val="nil"/>
            </w:tcBorders>
            <w:shd w:val="clear" w:color="auto" w:fill="auto"/>
            <w:noWrap/>
            <w:hideMark/>
          </w:tcPr>
          <w:p w:rsidR="00BD448F" w:rsidRPr="00BD448F" w:rsidRDefault="00BD448F" w:rsidP="00BD448F">
            <w:pPr>
              <w:jc w:val="both"/>
              <w:rPr>
                <w:b/>
                <w:bCs/>
                <w:color w:val="000000"/>
                <w:sz w:val="22"/>
                <w:szCs w:val="22"/>
              </w:rPr>
            </w:pPr>
          </w:p>
        </w:tc>
        <w:tc>
          <w:tcPr>
            <w:tcW w:w="1392" w:type="dxa"/>
            <w:tcBorders>
              <w:top w:val="nil"/>
              <w:left w:val="nil"/>
              <w:bottom w:val="nil"/>
              <w:right w:val="nil"/>
            </w:tcBorders>
            <w:shd w:val="clear" w:color="auto" w:fill="auto"/>
            <w:noWrap/>
            <w:hideMark/>
          </w:tcPr>
          <w:p w:rsidR="00BD448F" w:rsidRPr="00BD448F" w:rsidRDefault="00BD448F" w:rsidP="00BD448F">
            <w:pPr>
              <w:jc w:val="both"/>
              <w:rPr>
                <w:b/>
                <w:bCs/>
                <w:color w:val="000000"/>
                <w:sz w:val="22"/>
                <w:szCs w:val="22"/>
              </w:rPr>
            </w:pPr>
          </w:p>
        </w:tc>
        <w:tc>
          <w:tcPr>
            <w:tcW w:w="1392" w:type="dxa"/>
            <w:tcBorders>
              <w:top w:val="nil"/>
              <w:left w:val="nil"/>
              <w:bottom w:val="nil"/>
              <w:right w:val="nil"/>
            </w:tcBorders>
            <w:shd w:val="clear" w:color="auto" w:fill="auto"/>
            <w:noWrap/>
            <w:hideMark/>
          </w:tcPr>
          <w:p w:rsidR="00BD448F" w:rsidRPr="00BD448F" w:rsidRDefault="00BD448F" w:rsidP="00BD448F">
            <w:pPr>
              <w:jc w:val="both"/>
              <w:rPr>
                <w:b/>
                <w:bCs/>
                <w:color w:val="000000"/>
                <w:sz w:val="22"/>
                <w:szCs w:val="22"/>
              </w:rPr>
            </w:pPr>
          </w:p>
        </w:tc>
        <w:tc>
          <w:tcPr>
            <w:tcW w:w="1130" w:type="dxa"/>
            <w:tcBorders>
              <w:top w:val="nil"/>
              <w:left w:val="nil"/>
              <w:bottom w:val="nil"/>
              <w:right w:val="nil"/>
            </w:tcBorders>
            <w:shd w:val="clear" w:color="auto" w:fill="auto"/>
            <w:noWrap/>
            <w:hideMark/>
          </w:tcPr>
          <w:p w:rsidR="00BD448F" w:rsidRPr="00BD448F" w:rsidRDefault="00BD448F" w:rsidP="00BD448F">
            <w:pPr>
              <w:jc w:val="both"/>
              <w:rPr>
                <w:b/>
                <w:bCs/>
                <w:color w:val="000000"/>
                <w:sz w:val="22"/>
                <w:szCs w:val="22"/>
              </w:rPr>
            </w:pPr>
          </w:p>
        </w:tc>
        <w:tc>
          <w:tcPr>
            <w:tcW w:w="908" w:type="dxa"/>
            <w:tcBorders>
              <w:top w:val="nil"/>
              <w:left w:val="nil"/>
              <w:bottom w:val="nil"/>
              <w:right w:val="nil"/>
            </w:tcBorders>
            <w:shd w:val="clear" w:color="auto" w:fill="auto"/>
            <w:noWrap/>
            <w:vAlign w:val="bottom"/>
            <w:hideMark/>
          </w:tcPr>
          <w:p w:rsidR="00BD448F" w:rsidRPr="00BD448F" w:rsidRDefault="00BD448F" w:rsidP="00BD448F">
            <w:pPr>
              <w:jc w:val="center"/>
              <w:rPr>
                <w:b/>
                <w:bCs/>
                <w:color w:val="000000"/>
                <w:sz w:val="22"/>
                <w:szCs w:val="22"/>
              </w:rPr>
            </w:pPr>
          </w:p>
        </w:tc>
        <w:tc>
          <w:tcPr>
            <w:tcW w:w="469" w:type="dxa"/>
            <w:tcBorders>
              <w:top w:val="nil"/>
              <w:left w:val="nil"/>
              <w:bottom w:val="nil"/>
              <w:right w:val="nil"/>
            </w:tcBorders>
            <w:shd w:val="clear" w:color="auto" w:fill="auto"/>
            <w:noWrap/>
            <w:vAlign w:val="bottom"/>
            <w:hideMark/>
          </w:tcPr>
          <w:p w:rsidR="00BD448F" w:rsidRPr="00BD448F" w:rsidRDefault="00BD448F" w:rsidP="00BD448F">
            <w:pPr>
              <w:jc w:val="right"/>
              <w:rPr>
                <w:b/>
                <w:bCs/>
                <w:color w:val="000000"/>
              </w:rPr>
            </w:pPr>
          </w:p>
        </w:tc>
        <w:tc>
          <w:tcPr>
            <w:tcW w:w="68" w:type="dxa"/>
            <w:tcBorders>
              <w:top w:val="nil"/>
              <w:left w:val="nil"/>
              <w:bottom w:val="nil"/>
              <w:right w:val="nil"/>
            </w:tcBorders>
            <w:shd w:val="clear" w:color="auto" w:fill="auto"/>
            <w:noWrap/>
            <w:vAlign w:val="bottom"/>
            <w:hideMark/>
          </w:tcPr>
          <w:p w:rsidR="00BD448F" w:rsidRPr="00BD448F" w:rsidRDefault="00BD448F" w:rsidP="00BD448F">
            <w:pPr>
              <w:jc w:val="center"/>
              <w:rPr>
                <w:b/>
                <w:bCs/>
                <w:color w:val="000000"/>
                <w:sz w:val="16"/>
                <w:szCs w:val="16"/>
              </w:rPr>
            </w:pPr>
          </w:p>
        </w:tc>
        <w:tc>
          <w:tcPr>
            <w:tcW w:w="613" w:type="dxa"/>
            <w:tcBorders>
              <w:top w:val="nil"/>
              <w:left w:val="nil"/>
              <w:bottom w:val="nil"/>
              <w:right w:val="nil"/>
            </w:tcBorders>
            <w:shd w:val="clear" w:color="auto" w:fill="auto"/>
            <w:noWrap/>
            <w:vAlign w:val="bottom"/>
            <w:hideMark/>
          </w:tcPr>
          <w:p w:rsidR="00BD448F" w:rsidRPr="00BD448F" w:rsidRDefault="00BD448F" w:rsidP="00BD448F">
            <w:pPr>
              <w:jc w:val="right"/>
              <w:rPr>
                <w:b/>
                <w:bCs/>
                <w:color w:val="000000"/>
                <w:sz w:val="20"/>
                <w:szCs w:val="20"/>
              </w:rPr>
            </w:pPr>
          </w:p>
        </w:tc>
        <w:tc>
          <w:tcPr>
            <w:tcW w:w="69" w:type="dxa"/>
            <w:tcBorders>
              <w:top w:val="nil"/>
              <w:left w:val="nil"/>
              <w:bottom w:val="nil"/>
              <w:right w:val="nil"/>
            </w:tcBorders>
            <w:shd w:val="clear" w:color="auto" w:fill="auto"/>
            <w:noWrap/>
            <w:vAlign w:val="bottom"/>
            <w:hideMark/>
          </w:tcPr>
          <w:p w:rsidR="00BD448F" w:rsidRPr="00BD448F" w:rsidRDefault="00BD448F" w:rsidP="00BD448F">
            <w:pPr>
              <w:rPr>
                <w:b/>
                <w:bCs/>
                <w:color w:val="000000"/>
                <w:sz w:val="16"/>
                <w:szCs w:val="16"/>
              </w:rPr>
            </w:pPr>
          </w:p>
        </w:tc>
      </w:tr>
      <w:tr w:rsidR="00BD448F" w:rsidRPr="00BD448F" w:rsidTr="00BD448F">
        <w:trPr>
          <w:trHeight w:val="510"/>
        </w:trPr>
        <w:tc>
          <w:tcPr>
            <w:tcW w:w="7263" w:type="dxa"/>
            <w:gridSpan w:val="6"/>
            <w:tcBorders>
              <w:top w:val="nil"/>
              <w:left w:val="nil"/>
              <w:bottom w:val="nil"/>
              <w:right w:val="nil"/>
            </w:tcBorders>
            <w:shd w:val="clear" w:color="auto" w:fill="auto"/>
            <w:noWrap/>
            <w:vAlign w:val="bottom"/>
            <w:hideMark/>
          </w:tcPr>
          <w:p w:rsidR="00BD448F" w:rsidRPr="00BD448F" w:rsidRDefault="00BD448F" w:rsidP="00BD448F">
            <w:pPr>
              <w:rPr>
                <w:b/>
                <w:bCs/>
                <w:color w:val="000000"/>
                <w:sz w:val="40"/>
                <w:szCs w:val="40"/>
              </w:rPr>
            </w:pPr>
            <w:r w:rsidRPr="00BD448F">
              <w:rPr>
                <w:b/>
                <w:bCs/>
                <w:color w:val="000000"/>
                <w:sz w:val="40"/>
                <w:szCs w:val="40"/>
              </w:rPr>
              <w:t>Rekapitulacija:</w:t>
            </w:r>
          </w:p>
        </w:tc>
        <w:tc>
          <w:tcPr>
            <w:tcW w:w="908" w:type="dxa"/>
            <w:tcBorders>
              <w:top w:val="nil"/>
              <w:left w:val="nil"/>
              <w:bottom w:val="nil"/>
              <w:right w:val="nil"/>
            </w:tcBorders>
            <w:shd w:val="clear" w:color="auto" w:fill="auto"/>
            <w:noWrap/>
            <w:vAlign w:val="bottom"/>
            <w:hideMark/>
          </w:tcPr>
          <w:p w:rsidR="00BD448F" w:rsidRPr="00BD448F" w:rsidRDefault="00BD448F" w:rsidP="00BD448F">
            <w:pPr>
              <w:rPr>
                <w:rFonts w:ascii="Garamond" w:hAnsi="Garamond" w:cs="Arial"/>
                <w:color w:val="000000"/>
                <w:sz w:val="20"/>
                <w:szCs w:val="20"/>
              </w:rPr>
            </w:pPr>
          </w:p>
        </w:tc>
        <w:tc>
          <w:tcPr>
            <w:tcW w:w="469" w:type="dxa"/>
            <w:tcBorders>
              <w:top w:val="nil"/>
              <w:left w:val="nil"/>
              <w:bottom w:val="nil"/>
              <w:right w:val="nil"/>
            </w:tcBorders>
            <w:shd w:val="clear" w:color="auto" w:fill="auto"/>
            <w:noWrap/>
            <w:vAlign w:val="bottom"/>
            <w:hideMark/>
          </w:tcPr>
          <w:p w:rsidR="00BD448F" w:rsidRPr="00BD448F" w:rsidRDefault="00BD448F" w:rsidP="00BD448F">
            <w:pPr>
              <w:jc w:val="right"/>
              <w:rPr>
                <w:rFonts w:ascii="Garamond" w:hAnsi="Garamond" w:cs="Arial"/>
                <w:color w:val="000000"/>
              </w:rPr>
            </w:pPr>
          </w:p>
        </w:tc>
        <w:tc>
          <w:tcPr>
            <w:tcW w:w="68" w:type="dxa"/>
            <w:tcBorders>
              <w:top w:val="nil"/>
              <w:left w:val="nil"/>
              <w:bottom w:val="nil"/>
              <w:right w:val="nil"/>
            </w:tcBorders>
            <w:shd w:val="clear" w:color="auto" w:fill="auto"/>
            <w:noWrap/>
            <w:vAlign w:val="bottom"/>
            <w:hideMark/>
          </w:tcPr>
          <w:p w:rsidR="00BD448F" w:rsidRPr="00BD448F" w:rsidRDefault="00BD448F" w:rsidP="00BD448F">
            <w:pPr>
              <w:rPr>
                <w:rFonts w:ascii="Garamond" w:hAnsi="Garamond" w:cs="Arial"/>
                <w:color w:val="000000"/>
                <w:sz w:val="20"/>
                <w:szCs w:val="20"/>
              </w:rPr>
            </w:pPr>
          </w:p>
        </w:tc>
        <w:tc>
          <w:tcPr>
            <w:tcW w:w="613" w:type="dxa"/>
            <w:tcBorders>
              <w:top w:val="nil"/>
              <w:left w:val="nil"/>
              <w:bottom w:val="nil"/>
              <w:right w:val="nil"/>
            </w:tcBorders>
            <w:shd w:val="clear" w:color="auto" w:fill="auto"/>
            <w:noWrap/>
            <w:vAlign w:val="bottom"/>
            <w:hideMark/>
          </w:tcPr>
          <w:p w:rsidR="00BD448F" w:rsidRPr="00BD448F" w:rsidRDefault="00BD448F" w:rsidP="00BD448F">
            <w:pPr>
              <w:jc w:val="right"/>
              <w:rPr>
                <w:rFonts w:ascii="Garamond" w:hAnsi="Garamond" w:cs="Arial"/>
                <w:color w:val="000000"/>
                <w:sz w:val="20"/>
                <w:szCs w:val="20"/>
              </w:rPr>
            </w:pPr>
          </w:p>
        </w:tc>
        <w:tc>
          <w:tcPr>
            <w:tcW w:w="69" w:type="dxa"/>
            <w:tcBorders>
              <w:top w:val="nil"/>
              <w:left w:val="nil"/>
              <w:bottom w:val="nil"/>
              <w:right w:val="nil"/>
            </w:tcBorders>
            <w:shd w:val="clear" w:color="auto" w:fill="auto"/>
            <w:noWrap/>
            <w:vAlign w:val="bottom"/>
            <w:hideMark/>
          </w:tcPr>
          <w:p w:rsidR="00BD448F" w:rsidRPr="00BD448F" w:rsidRDefault="00BD448F" w:rsidP="00BD448F">
            <w:pPr>
              <w:rPr>
                <w:rFonts w:ascii="Garamond" w:hAnsi="Garamond" w:cs="Arial"/>
                <w:color w:val="000000"/>
                <w:sz w:val="20"/>
                <w:szCs w:val="20"/>
              </w:rPr>
            </w:pPr>
          </w:p>
        </w:tc>
      </w:tr>
      <w:tr w:rsidR="00BD448F" w:rsidRPr="00BD448F" w:rsidTr="00BD448F">
        <w:trPr>
          <w:trHeight w:val="510"/>
        </w:trPr>
        <w:tc>
          <w:tcPr>
            <w:tcW w:w="565" w:type="dxa"/>
            <w:tcBorders>
              <w:top w:val="nil"/>
              <w:left w:val="nil"/>
              <w:bottom w:val="nil"/>
              <w:right w:val="nil"/>
            </w:tcBorders>
            <w:shd w:val="clear" w:color="auto" w:fill="auto"/>
            <w:noWrap/>
            <w:vAlign w:val="bottom"/>
            <w:hideMark/>
          </w:tcPr>
          <w:p w:rsidR="00BD448F" w:rsidRPr="00BD448F" w:rsidRDefault="00BD448F" w:rsidP="00BD448F">
            <w:pPr>
              <w:rPr>
                <w:b/>
                <w:bCs/>
                <w:color w:val="000000"/>
                <w:sz w:val="40"/>
                <w:szCs w:val="40"/>
              </w:rPr>
            </w:pPr>
          </w:p>
        </w:tc>
        <w:tc>
          <w:tcPr>
            <w:tcW w:w="1392" w:type="dxa"/>
            <w:tcBorders>
              <w:top w:val="nil"/>
              <w:left w:val="nil"/>
              <w:bottom w:val="nil"/>
              <w:right w:val="nil"/>
            </w:tcBorders>
            <w:shd w:val="clear" w:color="auto" w:fill="auto"/>
            <w:noWrap/>
            <w:vAlign w:val="bottom"/>
            <w:hideMark/>
          </w:tcPr>
          <w:p w:rsidR="00BD448F" w:rsidRPr="00BD448F" w:rsidRDefault="00BD448F" w:rsidP="00BD448F">
            <w:pPr>
              <w:rPr>
                <w:b/>
                <w:bCs/>
                <w:color w:val="000000"/>
                <w:sz w:val="28"/>
                <w:szCs w:val="28"/>
              </w:rPr>
            </w:pPr>
          </w:p>
        </w:tc>
        <w:tc>
          <w:tcPr>
            <w:tcW w:w="1392" w:type="dxa"/>
            <w:tcBorders>
              <w:top w:val="nil"/>
              <w:left w:val="nil"/>
              <w:bottom w:val="nil"/>
              <w:right w:val="nil"/>
            </w:tcBorders>
            <w:shd w:val="clear" w:color="auto" w:fill="auto"/>
            <w:noWrap/>
            <w:vAlign w:val="bottom"/>
            <w:hideMark/>
          </w:tcPr>
          <w:p w:rsidR="00BD448F" w:rsidRPr="00BD448F" w:rsidRDefault="00BD448F" w:rsidP="00BD448F">
            <w:pPr>
              <w:rPr>
                <w:b/>
                <w:bCs/>
                <w:color w:val="000000"/>
                <w:sz w:val="28"/>
                <w:szCs w:val="28"/>
              </w:rPr>
            </w:pPr>
          </w:p>
        </w:tc>
        <w:tc>
          <w:tcPr>
            <w:tcW w:w="1392" w:type="dxa"/>
            <w:tcBorders>
              <w:top w:val="nil"/>
              <w:left w:val="nil"/>
              <w:bottom w:val="nil"/>
              <w:right w:val="nil"/>
            </w:tcBorders>
            <w:shd w:val="clear" w:color="auto" w:fill="auto"/>
            <w:noWrap/>
            <w:vAlign w:val="bottom"/>
            <w:hideMark/>
          </w:tcPr>
          <w:p w:rsidR="00BD448F" w:rsidRPr="00BD448F" w:rsidRDefault="00BD448F" w:rsidP="00BD448F">
            <w:pPr>
              <w:rPr>
                <w:b/>
                <w:bCs/>
                <w:color w:val="000000"/>
                <w:sz w:val="28"/>
                <w:szCs w:val="28"/>
              </w:rPr>
            </w:pPr>
          </w:p>
        </w:tc>
        <w:tc>
          <w:tcPr>
            <w:tcW w:w="1392" w:type="dxa"/>
            <w:tcBorders>
              <w:top w:val="nil"/>
              <w:left w:val="nil"/>
              <w:bottom w:val="nil"/>
              <w:right w:val="nil"/>
            </w:tcBorders>
            <w:shd w:val="clear" w:color="auto" w:fill="auto"/>
            <w:noWrap/>
            <w:vAlign w:val="bottom"/>
            <w:hideMark/>
          </w:tcPr>
          <w:p w:rsidR="00BD448F" w:rsidRPr="00BD448F" w:rsidRDefault="00BD448F" w:rsidP="00BD448F">
            <w:pPr>
              <w:rPr>
                <w:b/>
                <w:bCs/>
                <w:color w:val="000000"/>
                <w:sz w:val="28"/>
                <w:szCs w:val="28"/>
              </w:rPr>
            </w:pPr>
          </w:p>
        </w:tc>
        <w:tc>
          <w:tcPr>
            <w:tcW w:w="1130" w:type="dxa"/>
            <w:tcBorders>
              <w:top w:val="nil"/>
              <w:left w:val="nil"/>
              <w:bottom w:val="nil"/>
              <w:right w:val="nil"/>
            </w:tcBorders>
            <w:shd w:val="clear" w:color="auto" w:fill="auto"/>
            <w:noWrap/>
            <w:vAlign w:val="bottom"/>
            <w:hideMark/>
          </w:tcPr>
          <w:p w:rsidR="00BD448F" w:rsidRPr="00BD448F" w:rsidRDefault="00BD448F" w:rsidP="00BD448F">
            <w:pPr>
              <w:rPr>
                <w:b/>
                <w:bCs/>
                <w:color w:val="000000"/>
                <w:sz w:val="28"/>
                <w:szCs w:val="28"/>
              </w:rPr>
            </w:pPr>
          </w:p>
        </w:tc>
        <w:tc>
          <w:tcPr>
            <w:tcW w:w="908" w:type="dxa"/>
            <w:tcBorders>
              <w:top w:val="nil"/>
              <w:left w:val="nil"/>
              <w:bottom w:val="nil"/>
              <w:right w:val="nil"/>
            </w:tcBorders>
            <w:shd w:val="clear" w:color="auto" w:fill="auto"/>
            <w:noWrap/>
            <w:vAlign w:val="bottom"/>
            <w:hideMark/>
          </w:tcPr>
          <w:p w:rsidR="00BD448F" w:rsidRPr="00BD448F" w:rsidRDefault="00BD448F" w:rsidP="00BD448F">
            <w:pPr>
              <w:rPr>
                <w:rFonts w:ascii="Garamond" w:hAnsi="Garamond" w:cs="Arial"/>
                <w:color w:val="000000"/>
                <w:sz w:val="20"/>
                <w:szCs w:val="20"/>
              </w:rPr>
            </w:pPr>
          </w:p>
        </w:tc>
        <w:tc>
          <w:tcPr>
            <w:tcW w:w="469" w:type="dxa"/>
            <w:tcBorders>
              <w:top w:val="nil"/>
              <w:left w:val="nil"/>
              <w:bottom w:val="nil"/>
              <w:right w:val="nil"/>
            </w:tcBorders>
            <w:shd w:val="clear" w:color="auto" w:fill="auto"/>
            <w:noWrap/>
            <w:vAlign w:val="bottom"/>
            <w:hideMark/>
          </w:tcPr>
          <w:p w:rsidR="00BD448F" w:rsidRPr="00BD448F" w:rsidRDefault="00BD448F" w:rsidP="00BD448F">
            <w:pPr>
              <w:jc w:val="right"/>
              <w:rPr>
                <w:rFonts w:ascii="Garamond" w:hAnsi="Garamond" w:cs="Arial"/>
                <w:color w:val="000000"/>
              </w:rPr>
            </w:pPr>
          </w:p>
        </w:tc>
        <w:tc>
          <w:tcPr>
            <w:tcW w:w="68" w:type="dxa"/>
            <w:tcBorders>
              <w:top w:val="nil"/>
              <w:left w:val="nil"/>
              <w:bottom w:val="nil"/>
              <w:right w:val="nil"/>
            </w:tcBorders>
            <w:shd w:val="clear" w:color="auto" w:fill="auto"/>
            <w:noWrap/>
            <w:vAlign w:val="bottom"/>
            <w:hideMark/>
          </w:tcPr>
          <w:p w:rsidR="00BD448F" w:rsidRPr="00BD448F" w:rsidRDefault="00BD448F" w:rsidP="00BD448F">
            <w:pPr>
              <w:rPr>
                <w:rFonts w:ascii="Garamond" w:hAnsi="Garamond" w:cs="Arial"/>
                <w:color w:val="000000"/>
                <w:sz w:val="20"/>
                <w:szCs w:val="20"/>
              </w:rPr>
            </w:pPr>
          </w:p>
        </w:tc>
        <w:tc>
          <w:tcPr>
            <w:tcW w:w="613" w:type="dxa"/>
            <w:tcBorders>
              <w:top w:val="nil"/>
              <w:left w:val="nil"/>
              <w:bottom w:val="nil"/>
              <w:right w:val="nil"/>
            </w:tcBorders>
            <w:shd w:val="clear" w:color="auto" w:fill="auto"/>
            <w:noWrap/>
            <w:vAlign w:val="bottom"/>
            <w:hideMark/>
          </w:tcPr>
          <w:p w:rsidR="00BD448F" w:rsidRPr="00BD448F" w:rsidRDefault="00BD448F" w:rsidP="00BD448F">
            <w:pPr>
              <w:jc w:val="right"/>
              <w:rPr>
                <w:rFonts w:ascii="Garamond" w:hAnsi="Garamond" w:cs="Arial"/>
                <w:color w:val="000000"/>
                <w:sz w:val="20"/>
                <w:szCs w:val="20"/>
              </w:rPr>
            </w:pPr>
          </w:p>
        </w:tc>
        <w:tc>
          <w:tcPr>
            <w:tcW w:w="69" w:type="dxa"/>
            <w:tcBorders>
              <w:top w:val="nil"/>
              <w:left w:val="nil"/>
              <w:bottom w:val="nil"/>
              <w:right w:val="nil"/>
            </w:tcBorders>
            <w:shd w:val="clear" w:color="auto" w:fill="auto"/>
            <w:noWrap/>
            <w:vAlign w:val="bottom"/>
            <w:hideMark/>
          </w:tcPr>
          <w:p w:rsidR="00BD448F" w:rsidRPr="00BD448F" w:rsidRDefault="00BD448F" w:rsidP="00BD448F">
            <w:pPr>
              <w:rPr>
                <w:rFonts w:ascii="Garamond" w:hAnsi="Garamond" w:cs="Arial"/>
                <w:color w:val="000000"/>
                <w:sz w:val="20"/>
                <w:szCs w:val="20"/>
              </w:rPr>
            </w:pPr>
          </w:p>
        </w:tc>
      </w:tr>
      <w:tr w:rsidR="00BD448F" w:rsidRPr="00BD448F" w:rsidTr="00BD448F">
        <w:trPr>
          <w:trHeight w:val="315"/>
        </w:trPr>
        <w:tc>
          <w:tcPr>
            <w:tcW w:w="7263" w:type="dxa"/>
            <w:gridSpan w:val="6"/>
            <w:tcBorders>
              <w:top w:val="nil"/>
              <w:left w:val="nil"/>
              <w:bottom w:val="single" w:sz="4" w:space="0" w:color="auto"/>
              <w:right w:val="nil"/>
            </w:tcBorders>
            <w:shd w:val="clear" w:color="auto" w:fill="auto"/>
            <w:noWrap/>
            <w:hideMark/>
          </w:tcPr>
          <w:p w:rsidR="00BD448F" w:rsidRPr="00BD448F" w:rsidRDefault="00BD448F" w:rsidP="00BD448F">
            <w:pPr>
              <w:rPr>
                <w:b/>
                <w:bCs/>
                <w:color w:val="000000"/>
                <w:sz w:val="22"/>
                <w:szCs w:val="22"/>
              </w:rPr>
            </w:pPr>
            <w:r w:rsidRPr="00BD448F">
              <w:rPr>
                <w:b/>
                <w:bCs/>
                <w:color w:val="000000"/>
                <w:sz w:val="22"/>
                <w:szCs w:val="22"/>
              </w:rPr>
              <w:t>I  PRIPREMNI RADOVI, RUŠENJA I DEMONTAŽE</w:t>
            </w:r>
          </w:p>
        </w:tc>
        <w:tc>
          <w:tcPr>
            <w:tcW w:w="908" w:type="dxa"/>
            <w:tcBorders>
              <w:top w:val="nil"/>
              <w:left w:val="nil"/>
              <w:bottom w:val="single" w:sz="4" w:space="0" w:color="auto"/>
              <w:right w:val="nil"/>
            </w:tcBorders>
            <w:shd w:val="clear" w:color="auto" w:fill="auto"/>
            <w:noWrap/>
            <w:vAlign w:val="bottom"/>
            <w:hideMark/>
          </w:tcPr>
          <w:p w:rsidR="00BD448F" w:rsidRPr="00BD448F" w:rsidRDefault="00BD448F" w:rsidP="00BD448F">
            <w:pPr>
              <w:rPr>
                <w:rFonts w:ascii="Garamond" w:hAnsi="Garamond" w:cs="Arial"/>
                <w:color w:val="000000"/>
                <w:sz w:val="20"/>
                <w:szCs w:val="20"/>
              </w:rPr>
            </w:pPr>
            <w:r w:rsidRPr="00BD448F">
              <w:rPr>
                <w:rFonts w:ascii="Garamond" w:hAnsi="Garamond" w:cs="Arial"/>
                <w:color w:val="000000"/>
                <w:sz w:val="20"/>
                <w:szCs w:val="20"/>
              </w:rPr>
              <w:t> </w:t>
            </w:r>
          </w:p>
        </w:tc>
        <w:tc>
          <w:tcPr>
            <w:tcW w:w="469" w:type="dxa"/>
            <w:tcBorders>
              <w:top w:val="nil"/>
              <w:left w:val="nil"/>
              <w:bottom w:val="single" w:sz="4" w:space="0" w:color="auto"/>
              <w:right w:val="nil"/>
            </w:tcBorders>
            <w:shd w:val="clear" w:color="auto" w:fill="auto"/>
            <w:noWrap/>
            <w:vAlign w:val="bottom"/>
            <w:hideMark/>
          </w:tcPr>
          <w:p w:rsidR="00BD448F" w:rsidRPr="00BD448F" w:rsidRDefault="00BD448F" w:rsidP="00BD448F">
            <w:pPr>
              <w:jc w:val="right"/>
              <w:rPr>
                <w:rFonts w:ascii="Garamond" w:hAnsi="Garamond" w:cs="Arial"/>
                <w:color w:val="000000"/>
              </w:rPr>
            </w:pPr>
            <w:r w:rsidRPr="00BD448F">
              <w:rPr>
                <w:rFonts w:ascii="Garamond" w:hAnsi="Garamond" w:cs="Arial"/>
                <w:color w:val="000000"/>
              </w:rPr>
              <w:t> </w:t>
            </w:r>
          </w:p>
        </w:tc>
        <w:tc>
          <w:tcPr>
            <w:tcW w:w="68" w:type="dxa"/>
            <w:tcBorders>
              <w:top w:val="nil"/>
              <w:left w:val="nil"/>
              <w:bottom w:val="single" w:sz="4" w:space="0" w:color="auto"/>
              <w:right w:val="nil"/>
            </w:tcBorders>
            <w:shd w:val="clear" w:color="auto" w:fill="auto"/>
            <w:noWrap/>
            <w:vAlign w:val="bottom"/>
            <w:hideMark/>
          </w:tcPr>
          <w:p w:rsidR="00BD448F" w:rsidRPr="00BD448F" w:rsidRDefault="00BD448F" w:rsidP="00BD448F">
            <w:pPr>
              <w:rPr>
                <w:rFonts w:ascii="Garamond" w:hAnsi="Garamond" w:cs="Arial"/>
                <w:color w:val="000000"/>
                <w:sz w:val="20"/>
                <w:szCs w:val="20"/>
              </w:rPr>
            </w:pPr>
            <w:r w:rsidRPr="00BD448F">
              <w:rPr>
                <w:rFonts w:ascii="Garamond" w:hAnsi="Garamond" w:cs="Arial"/>
                <w:color w:val="000000"/>
                <w:sz w:val="20"/>
                <w:szCs w:val="20"/>
              </w:rPr>
              <w:t> </w:t>
            </w:r>
          </w:p>
        </w:tc>
        <w:tc>
          <w:tcPr>
            <w:tcW w:w="613" w:type="dxa"/>
            <w:tcBorders>
              <w:top w:val="nil"/>
              <w:left w:val="nil"/>
              <w:bottom w:val="single" w:sz="4" w:space="0" w:color="auto"/>
              <w:right w:val="nil"/>
            </w:tcBorders>
            <w:shd w:val="clear" w:color="auto" w:fill="auto"/>
            <w:noWrap/>
            <w:vAlign w:val="bottom"/>
            <w:hideMark/>
          </w:tcPr>
          <w:p w:rsidR="00BD448F" w:rsidRPr="00BD448F" w:rsidRDefault="00BD448F" w:rsidP="00BD448F">
            <w:pPr>
              <w:jc w:val="right"/>
              <w:rPr>
                <w:rFonts w:ascii="Garamond" w:hAnsi="Garamond" w:cs="Arial"/>
                <w:color w:val="000000"/>
                <w:sz w:val="20"/>
                <w:szCs w:val="20"/>
              </w:rPr>
            </w:pPr>
            <w:r w:rsidRPr="00BD448F">
              <w:rPr>
                <w:rFonts w:ascii="Garamond" w:hAnsi="Garamond" w:cs="Arial"/>
                <w:color w:val="000000"/>
                <w:sz w:val="20"/>
                <w:szCs w:val="20"/>
              </w:rPr>
              <w:t> </w:t>
            </w:r>
          </w:p>
        </w:tc>
        <w:tc>
          <w:tcPr>
            <w:tcW w:w="69" w:type="dxa"/>
            <w:tcBorders>
              <w:top w:val="nil"/>
              <w:left w:val="nil"/>
              <w:bottom w:val="single" w:sz="4" w:space="0" w:color="auto"/>
              <w:right w:val="nil"/>
            </w:tcBorders>
            <w:shd w:val="clear" w:color="auto" w:fill="auto"/>
            <w:noWrap/>
            <w:vAlign w:val="bottom"/>
            <w:hideMark/>
          </w:tcPr>
          <w:p w:rsidR="00BD448F" w:rsidRPr="00BD448F" w:rsidRDefault="00BD448F" w:rsidP="00BD448F">
            <w:pPr>
              <w:rPr>
                <w:color w:val="000000"/>
                <w:sz w:val="16"/>
                <w:szCs w:val="16"/>
              </w:rPr>
            </w:pPr>
            <w:r w:rsidRPr="00BD448F">
              <w:rPr>
                <w:color w:val="000000"/>
                <w:sz w:val="16"/>
                <w:szCs w:val="16"/>
              </w:rPr>
              <w:t>=</w:t>
            </w:r>
          </w:p>
        </w:tc>
      </w:tr>
      <w:tr w:rsidR="00BD448F" w:rsidRPr="00BD448F" w:rsidTr="00BD448F">
        <w:trPr>
          <w:trHeight w:val="315"/>
        </w:trPr>
        <w:tc>
          <w:tcPr>
            <w:tcW w:w="7263" w:type="dxa"/>
            <w:gridSpan w:val="6"/>
            <w:tcBorders>
              <w:top w:val="single" w:sz="4" w:space="0" w:color="auto"/>
              <w:left w:val="nil"/>
              <w:bottom w:val="single" w:sz="4" w:space="0" w:color="auto"/>
              <w:right w:val="nil"/>
            </w:tcBorders>
            <w:shd w:val="clear" w:color="auto" w:fill="auto"/>
            <w:noWrap/>
            <w:vAlign w:val="bottom"/>
            <w:hideMark/>
          </w:tcPr>
          <w:p w:rsidR="00BD448F" w:rsidRPr="00BD448F" w:rsidRDefault="00BD448F" w:rsidP="00BD448F">
            <w:pPr>
              <w:rPr>
                <w:b/>
                <w:bCs/>
                <w:color w:val="000000"/>
                <w:sz w:val="22"/>
                <w:szCs w:val="22"/>
              </w:rPr>
            </w:pPr>
            <w:r w:rsidRPr="00BD448F">
              <w:rPr>
                <w:b/>
                <w:bCs/>
                <w:color w:val="000000"/>
                <w:sz w:val="22"/>
                <w:szCs w:val="22"/>
              </w:rPr>
              <w:t>II   ZIDARSKI RADOVI</w:t>
            </w:r>
          </w:p>
        </w:tc>
        <w:tc>
          <w:tcPr>
            <w:tcW w:w="908" w:type="dxa"/>
            <w:tcBorders>
              <w:top w:val="nil"/>
              <w:left w:val="nil"/>
              <w:bottom w:val="single" w:sz="4" w:space="0" w:color="auto"/>
              <w:right w:val="nil"/>
            </w:tcBorders>
            <w:shd w:val="clear" w:color="auto" w:fill="auto"/>
            <w:noWrap/>
            <w:vAlign w:val="bottom"/>
            <w:hideMark/>
          </w:tcPr>
          <w:p w:rsidR="00BD448F" w:rsidRPr="00BD448F" w:rsidRDefault="00BD448F" w:rsidP="00BD448F">
            <w:pPr>
              <w:rPr>
                <w:rFonts w:ascii="Garamond" w:hAnsi="Garamond" w:cs="Arial"/>
                <w:color w:val="000000"/>
                <w:sz w:val="20"/>
                <w:szCs w:val="20"/>
              </w:rPr>
            </w:pPr>
            <w:r w:rsidRPr="00BD448F">
              <w:rPr>
                <w:rFonts w:ascii="Garamond" w:hAnsi="Garamond" w:cs="Arial"/>
                <w:color w:val="000000"/>
                <w:sz w:val="20"/>
                <w:szCs w:val="20"/>
              </w:rPr>
              <w:t> </w:t>
            </w:r>
          </w:p>
        </w:tc>
        <w:tc>
          <w:tcPr>
            <w:tcW w:w="469" w:type="dxa"/>
            <w:tcBorders>
              <w:top w:val="nil"/>
              <w:left w:val="nil"/>
              <w:bottom w:val="single" w:sz="4" w:space="0" w:color="auto"/>
              <w:right w:val="nil"/>
            </w:tcBorders>
            <w:shd w:val="clear" w:color="auto" w:fill="auto"/>
            <w:noWrap/>
            <w:vAlign w:val="bottom"/>
            <w:hideMark/>
          </w:tcPr>
          <w:p w:rsidR="00BD448F" w:rsidRPr="00BD448F" w:rsidRDefault="00BD448F" w:rsidP="00BD448F">
            <w:pPr>
              <w:jc w:val="right"/>
              <w:rPr>
                <w:rFonts w:ascii="Garamond" w:hAnsi="Garamond" w:cs="Arial"/>
                <w:color w:val="000000"/>
              </w:rPr>
            </w:pPr>
            <w:r w:rsidRPr="00BD448F">
              <w:rPr>
                <w:rFonts w:ascii="Garamond" w:hAnsi="Garamond" w:cs="Arial"/>
                <w:color w:val="000000"/>
              </w:rPr>
              <w:t> </w:t>
            </w:r>
          </w:p>
        </w:tc>
        <w:tc>
          <w:tcPr>
            <w:tcW w:w="68" w:type="dxa"/>
            <w:tcBorders>
              <w:top w:val="nil"/>
              <w:left w:val="nil"/>
              <w:bottom w:val="single" w:sz="4" w:space="0" w:color="auto"/>
              <w:right w:val="nil"/>
            </w:tcBorders>
            <w:shd w:val="clear" w:color="auto" w:fill="auto"/>
            <w:noWrap/>
            <w:vAlign w:val="bottom"/>
            <w:hideMark/>
          </w:tcPr>
          <w:p w:rsidR="00BD448F" w:rsidRPr="00BD448F" w:rsidRDefault="00BD448F" w:rsidP="00BD448F">
            <w:pPr>
              <w:rPr>
                <w:rFonts w:ascii="Garamond" w:hAnsi="Garamond" w:cs="Arial"/>
                <w:color w:val="000000"/>
                <w:sz w:val="20"/>
                <w:szCs w:val="20"/>
              </w:rPr>
            </w:pPr>
            <w:r w:rsidRPr="00BD448F">
              <w:rPr>
                <w:rFonts w:ascii="Garamond" w:hAnsi="Garamond" w:cs="Arial"/>
                <w:color w:val="000000"/>
                <w:sz w:val="20"/>
                <w:szCs w:val="20"/>
              </w:rPr>
              <w:t> </w:t>
            </w:r>
          </w:p>
        </w:tc>
        <w:tc>
          <w:tcPr>
            <w:tcW w:w="613" w:type="dxa"/>
            <w:tcBorders>
              <w:top w:val="nil"/>
              <w:left w:val="nil"/>
              <w:bottom w:val="single" w:sz="4" w:space="0" w:color="auto"/>
              <w:right w:val="nil"/>
            </w:tcBorders>
            <w:shd w:val="clear" w:color="auto" w:fill="auto"/>
            <w:noWrap/>
            <w:vAlign w:val="bottom"/>
            <w:hideMark/>
          </w:tcPr>
          <w:p w:rsidR="00BD448F" w:rsidRPr="00BD448F" w:rsidRDefault="00BD448F" w:rsidP="00BD448F">
            <w:pPr>
              <w:jc w:val="right"/>
              <w:rPr>
                <w:rFonts w:ascii="Garamond" w:hAnsi="Garamond" w:cs="Arial"/>
                <w:color w:val="000000"/>
                <w:sz w:val="20"/>
                <w:szCs w:val="20"/>
              </w:rPr>
            </w:pPr>
            <w:r w:rsidRPr="00BD448F">
              <w:rPr>
                <w:rFonts w:ascii="Garamond" w:hAnsi="Garamond" w:cs="Arial"/>
                <w:color w:val="000000"/>
                <w:sz w:val="20"/>
                <w:szCs w:val="20"/>
              </w:rPr>
              <w:t> </w:t>
            </w:r>
          </w:p>
        </w:tc>
        <w:tc>
          <w:tcPr>
            <w:tcW w:w="69" w:type="dxa"/>
            <w:tcBorders>
              <w:top w:val="nil"/>
              <w:left w:val="nil"/>
              <w:bottom w:val="single" w:sz="4" w:space="0" w:color="auto"/>
              <w:right w:val="nil"/>
            </w:tcBorders>
            <w:shd w:val="clear" w:color="auto" w:fill="auto"/>
            <w:noWrap/>
            <w:vAlign w:val="bottom"/>
            <w:hideMark/>
          </w:tcPr>
          <w:p w:rsidR="00BD448F" w:rsidRPr="00BD448F" w:rsidRDefault="00BD448F" w:rsidP="00BD448F">
            <w:pPr>
              <w:rPr>
                <w:color w:val="000000"/>
                <w:sz w:val="16"/>
                <w:szCs w:val="16"/>
              </w:rPr>
            </w:pPr>
            <w:r w:rsidRPr="00BD448F">
              <w:rPr>
                <w:color w:val="000000"/>
                <w:sz w:val="16"/>
                <w:szCs w:val="16"/>
              </w:rPr>
              <w:t>=</w:t>
            </w:r>
          </w:p>
        </w:tc>
      </w:tr>
      <w:tr w:rsidR="00BD448F" w:rsidRPr="00BD448F" w:rsidTr="00BD448F">
        <w:trPr>
          <w:trHeight w:val="300"/>
        </w:trPr>
        <w:tc>
          <w:tcPr>
            <w:tcW w:w="7263" w:type="dxa"/>
            <w:gridSpan w:val="6"/>
            <w:tcBorders>
              <w:top w:val="nil"/>
              <w:left w:val="nil"/>
              <w:bottom w:val="single" w:sz="4" w:space="0" w:color="auto"/>
              <w:right w:val="nil"/>
            </w:tcBorders>
            <w:shd w:val="clear" w:color="auto" w:fill="auto"/>
            <w:noWrap/>
            <w:vAlign w:val="bottom"/>
            <w:hideMark/>
          </w:tcPr>
          <w:p w:rsidR="00BD448F" w:rsidRPr="00BD448F" w:rsidRDefault="00BD448F" w:rsidP="00BD448F">
            <w:pPr>
              <w:rPr>
                <w:b/>
                <w:bCs/>
                <w:color w:val="000000"/>
                <w:sz w:val="22"/>
                <w:szCs w:val="22"/>
              </w:rPr>
            </w:pPr>
            <w:r w:rsidRPr="00BD448F">
              <w:rPr>
                <w:b/>
                <w:bCs/>
                <w:color w:val="000000"/>
                <w:sz w:val="22"/>
                <w:szCs w:val="22"/>
              </w:rPr>
              <w:t>III  IZOLATERSKI RADOVI</w:t>
            </w:r>
          </w:p>
        </w:tc>
        <w:tc>
          <w:tcPr>
            <w:tcW w:w="908" w:type="dxa"/>
            <w:tcBorders>
              <w:top w:val="nil"/>
              <w:left w:val="nil"/>
              <w:bottom w:val="single" w:sz="4" w:space="0" w:color="auto"/>
              <w:right w:val="nil"/>
            </w:tcBorders>
            <w:shd w:val="clear" w:color="auto" w:fill="auto"/>
            <w:noWrap/>
            <w:vAlign w:val="bottom"/>
            <w:hideMark/>
          </w:tcPr>
          <w:p w:rsidR="00BD448F" w:rsidRPr="00BD448F" w:rsidRDefault="00BD448F" w:rsidP="00BD448F">
            <w:pPr>
              <w:rPr>
                <w:rFonts w:ascii="Arial" w:hAnsi="Arial" w:cs="Arial"/>
                <w:color w:val="000000"/>
                <w:sz w:val="20"/>
                <w:szCs w:val="20"/>
              </w:rPr>
            </w:pPr>
            <w:r w:rsidRPr="00BD448F">
              <w:rPr>
                <w:rFonts w:ascii="Arial" w:hAnsi="Arial" w:cs="Arial"/>
                <w:color w:val="000000"/>
                <w:sz w:val="20"/>
                <w:szCs w:val="20"/>
              </w:rPr>
              <w:t> </w:t>
            </w:r>
          </w:p>
        </w:tc>
        <w:tc>
          <w:tcPr>
            <w:tcW w:w="469" w:type="dxa"/>
            <w:tcBorders>
              <w:top w:val="nil"/>
              <w:left w:val="nil"/>
              <w:bottom w:val="single" w:sz="4" w:space="0" w:color="auto"/>
              <w:right w:val="nil"/>
            </w:tcBorders>
            <w:shd w:val="clear" w:color="auto" w:fill="auto"/>
            <w:noWrap/>
            <w:vAlign w:val="bottom"/>
            <w:hideMark/>
          </w:tcPr>
          <w:p w:rsidR="00BD448F" w:rsidRPr="00BD448F" w:rsidRDefault="00BD448F" w:rsidP="00BD448F">
            <w:pPr>
              <w:jc w:val="right"/>
              <w:rPr>
                <w:rFonts w:ascii="Arial" w:hAnsi="Arial" w:cs="Arial"/>
                <w:color w:val="000000"/>
              </w:rPr>
            </w:pPr>
            <w:r w:rsidRPr="00BD448F">
              <w:rPr>
                <w:rFonts w:ascii="Arial" w:hAnsi="Arial" w:cs="Arial"/>
                <w:color w:val="000000"/>
              </w:rPr>
              <w:t> </w:t>
            </w:r>
          </w:p>
        </w:tc>
        <w:tc>
          <w:tcPr>
            <w:tcW w:w="68" w:type="dxa"/>
            <w:tcBorders>
              <w:top w:val="nil"/>
              <w:left w:val="nil"/>
              <w:bottom w:val="single" w:sz="4" w:space="0" w:color="auto"/>
              <w:right w:val="nil"/>
            </w:tcBorders>
            <w:shd w:val="clear" w:color="auto" w:fill="auto"/>
            <w:noWrap/>
            <w:vAlign w:val="bottom"/>
            <w:hideMark/>
          </w:tcPr>
          <w:p w:rsidR="00BD448F" w:rsidRPr="00BD448F" w:rsidRDefault="00BD448F" w:rsidP="00BD448F">
            <w:pPr>
              <w:rPr>
                <w:rFonts w:ascii="Arial" w:hAnsi="Arial" w:cs="Arial"/>
                <w:color w:val="000000"/>
                <w:sz w:val="20"/>
                <w:szCs w:val="20"/>
              </w:rPr>
            </w:pPr>
            <w:r w:rsidRPr="00BD448F">
              <w:rPr>
                <w:rFonts w:ascii="Arial" w:hAnsi="Arial" w:cs="Arial"/>
                <w:color w:val="000000"/>
                <w:sz w:val="20"/>
                <w:szCs w:val="20"/>
              </w:rPr>
              <w:t> </w:t>
            </w:r>
          </w:p>
        </w:tc>
        <w:tc>
          <w:tcPr>
            <w:tcW w:w="613" w:type="dxa"/>
            <w:tcBorders>
              <w:top w:val="nil"/>
              <w:left w:val="nil"/>
              <w:bottom w:val="single" w:sz="4" w:space="0" w:color="auto"/>
              <w:right w:val="nil"/>
            </w:tcBorders>
            <w:shd w:val="clear" w:color="auto" w:fill="auto"/>
            <w:noWrap/>
            <w:vAlign w:val="bottom"/>
            <w:hideMark/>
          </w:tcPr>
          <w:p w:rsidR="00BD448F" w:rsidRPr="00BD448F" w:rsidRDefault="00BD448F" w:rsidP="00BD448F">
            <w:pPr>
              <w:jc w:val="right"/>
              <w:rPr>
                <w:rFonts w:ascii="Arial" w:hAnsi="Arial" w:cs="Arial"/>
                <w:color w:val="000000"/>
                <w:sz w:val="20"/>
                <w:szCs w:val="20"/>
              </w:rPr>
            </w:pPr>
            <w:r w:rsidRPr="00BD448F">
              <w:rPr>
                <w:rFonts w:ascii="Arial" w:hAnsi="Arial" w:cs="Arial"/>
                <w:color w:val="000000"/>
                <w:sz w:val="20"/>
                <w:szCs w:val="20"/>
              </w:rPr>
              <w:t> </w:t>
            </w:r>
          </w:p>
        </w:tc>
        <w:tc>
          <w:tcPr>
            <w:tcW w:w="69" w:type="dxa"/>
            <w:tcBorders>
              <w:top w:val="nil"/>
              <w:left w:val="nil"/>
              <w:bottom w:val="single" w:sz="4" w:space="0" w:color="auto"/>
              <w:right w:val="nil"/>
            </w:tcBorders>
            <w:shd w:val="clear" w:color="auto" w:fill="auto"/>
            <w:noWrap/>
            <w:vAlign w:val="bottom"/>
            <w:hideMark/>
          </w:tcPr>
          <w:p w:rsidR="00BD448F" w:rsidRPr="00BD448F" w:rsidRDefault="00BD448F" w:rsidP="00BD448F">
            <w:pPr>
              <w:rPr>
                <w:color w:val="000000"/>
                <w:sz w:val="16"/>
                <w:szCs w:val="16"/>
              </w:rPr>
            </w:pPr>
            <w:r w:rsidRPr="00BD448F">
              <w:rPr>
                <w:color w:val="000000"/>
                <w:sz w:val="16"/>
                <w:szCs w:val="16"/>
              </w:rPr>
              <w:t>=</w:t>
            </w:r>
          </w:p>
        </w:tc>
      </w:tr>
      <w:tr w:rsidR="00BD448F" w:rsidRPr="00BD448F" w:rsidTr="00BD448F">
        <w:trPr>
          <w:trHeight w:val="300"/>
        </w:trPr>
        <w:tc>
          <w:tcPr>
            <w:tcW w:w="7263" w:type="dxa"/>
            <w:gridSpan w:val="6"/>
            <w:tcBorders>
              <w:top w:val="nil"/>
              <w:left w:val="nil"/>
              <w:bottom w:val="single" w:sz="4" w:space="0" w:color="auto"/>
              <w:right w:val="nil"/>
            </w:tcBorders>
            <w:shd w:val="clear" w:color="auto" w:fill="auto"/>
            <w:noWrap/>
            <w:hideMark/>
          </w:tcPr>
          <w:p w:rsidR="00BD448F" w:rsidRPr="00BD448F" w:rsidRDefault="00BD448F" w:rsidP="00BD448F">
            <w:pPr>
              <w:rPr>
                <w:b/>
                <w:bCs/>
                <w:color w:val="000000"/>
                <w:sz w:val="22"/>
                <w:szCs w:val="22"/>
              </w:rPr>
            </w:pPr>
            <w:r w:rsidRPr="00BD448F">
              <w:rPr>
                <w:b/>
                <w:bCs/>
                <w:color w:val="000000"/>
                <w:sz w:val="22"/>
                <w:szCs w:val="22"/>
              </w:rPr>
              <w:t>IV PODOPOLAGAČKI RADOVI</w:t>
            </w:r>
          </w:p>
        </w:tc>
        <w:tc>
          <w:tcPr>
            <w:tcW w:w="908" w:type="dxa"/>
            <w:tcBorders>
              <w:top w:val="nil"/>
              <w:left w:val="nil"/>
              <w:bottom w:val="single" w:sz="4" w:space="0" w:color="auto"/>
              <w:right w:val="nil"/>
            </w:tcBorders>
            <w:shd w:val="clear" w:color="auto" w:fill="auto"/>
            <w:noWrap/>
            <w:vAlign w:val="bottom"/>
            <w:hideMark/>
          </w:tcPr>
          <w:p w:rsidR="00BD448F" w:rsidRPr="00BD448F" w:rsidRDefault="00BD448F" w:rsidP="00BD448F">
            <w:pPr>
              <w:rPr>
                <w:rFonts w:ascii="Arial" w:hAnsi="Arial" w:cs="Arial"/>
                <w:color w:val="000000"/>
                <w:sz w:val="20"/>
                <w:szCs w:val="20"/>
              </w:rPr>
            </w:pPr>
            <w:r w:rsidRPr="00BD448F">
              <w:rPr>
                <w:rFonts w:ascii="Arial" w:hAnsi="Arial" w:cs="Arial"/>
                <w:color w:val="000000"/>
                <w:sz w:val="20"/>
                <w:szCs w:val="20"/>
              </w:rPr>
              <w:t> </w:t>
            </w:r>
          </w:p>
        </w:tc>
        <w:tc>
          <w:tcPr>
            <w:tcW w:w="469" w:type="dxa"/>
            <w:tcBorders>
              <w:top w:val="nil"/>
              <w:left w:val="nil"/>
              <w:bottom w:val="single" w:sz="4" w:space="0" w:color="auto"/>
              <w:right w:val="nil"/>
            </w:tcBorders>
            <w:shd w:val="clear" w:color="auto" w:fill="auto"/>
            <w:noWrap/>
            <w:vAlign w:val="bottom"/>
            <w:hideMark/>
          </w:tcPr>
          <w:p w:rsidR="00BD448F" w:rsidRPr="00BD448F" w:rsidRDefault="00BD448F" w:rsidP="00BD448F">
            <w:pPr>
              <w:jc w:val="right"/>
              <w:rPr>
                <w:rFonts w:ascii="Arial" w:hAnsi="Arial" w:cs="Arial"/>
                <w:color w:val="000000"/>
              </w:rPr>
            </w:pPr>
            <w:r w:rsidRPr="00BD448F">
              <w:rPr>
                <w:rFonts w:ascii="Arial" w:hAnsi="Arial" w:cs="Arial"/>
                <w:color w:val="000000"/>
              </w:rPr>
              <w:t> </w:t>
            </w:r>
          </w:p>
        </w:tc>
        <w:tc>
          <w:tcPr>
            <w:tcW w:w="68" w:type="dxa"/>
            <w:tcBorders>
              <w:top w:val="nil"/>
              <w:left w:val="nil"/>
              <w:bottom w:val="single" w:sz="4" w:space="0" w:color="auto"/>
              <w:right w:val="nil"/>
            </w:tcBorders>
            <w:shd w:val="clear" w:color="auto" w:fill="auto"/>
            <w:noWrap/>
            <w:vAlign w:val="bottom"/>
            <w:hideMark/>
          </w:tcPr>
          <w:p w:rsidR="00BD448F" w:rsidRPr="00BD448F" w:rsidRDefault="00BD448F" w:rsidP="00BD448F">
            <w:pPr>
              <w:rPr>
                <w:rFonts w:ascii="Arial" w:hAnsi="Arial" w:cs="Arial"/>
                <w:color w:val="000000"/>
                <w:sz w:val="20"/>
                <w:szCs w:val="20"/>
              </w:rPr>
            </w:pPr>
            <w:r w:rsidRPr="00BD448F">
              <w:rPr>
                <w:rFonts w:ascii="Arial" w:hAnsi="Arial" w:cs="Arial"/>
                <w:color w:val="000000"/>
                <w:sz w:val="20"/>
                <w:szCs w:val="20"/>
              </w:rPr>
              <w:t> </w:t>
            </w:r>
          </w:p>
        </w:tc>
        <w:tc>
          <w:tcPr>
            <w:tcW w:w="613" w:type="dxa"/>
            <w:tcBorders>
              <w:top w:val="nil"/>
              <w:left w:val="nil"/>
              <w:bottom w:val="single" w:sz="4" w:space="0" w:color="auto"/>
              <w:right w:val="nil"/>
            </w:tcBorders>
            <w:shd w:val="clear" w:color="auto" w:fill="auto"/>
            <w:noWrap/>
            <w:vAlign w:val="bottom"/>
            <w:hideMark/>
          </w:tcPr>
          <w:p w:rsidR="00BD448F" w:rsidRPr="00BD448F" w:rsidRDefault="00BD448F" w:rsidP="00BD448F">
            <w:pPr>
              <w:jc w:val="right"/>
              <w:rPr>
                <w:rFonts w:ascii="Arial" w:hAnsi="Arial" w:cs="Arial"/>
                <w:color w:val="000000"/>
                <w:sz w:val="20"/>
                <w:szCs w:val="20"/>
              </w:rPr>
            </w:pPr>
            <w:r w:rsidRPr="00BD448F">
              <w:rPr>
                <w:rFonts w:ascii="Arial" w:hAnsi="Arial" w:cs="Arial"/>
                <w:color w:val="000000"/>
                <w:sz w:val="20"/>
                <w:szCs w:val="20"/>
              </w:rPr>
              <w:t> </w:t>
            </w:r>
          </w:p>
        </w:tc>
        <w:tc>
          <w:tcPr>
            <w:tcW w:w="69" w:type="dxa"/>
            <w:tcBorders>
              <w:top w:val="nil"/>
              <w:left w:val="nil"/>
              <w:bottom w:val="single" w:sz="4" w:space="0" w:color="auto"/>
              <w:right w:val="nil"/>
            </w:tcBorders>
            <w:shd w:val="clear" w:color="auto" w:fill="auto"/>
            <w:noWrap/>
            <w:vAlign w:val="bottom"/>
            <w:hideMark/>
          </w:tcPr>
          <w:p w:rsidR="00BD448F" w:rsidRPr="00BD448F" w:rsidRDefault="00BD448F" w:rsidP="00BD448F">
            <w:pPr>
              <w:rPr>
                <w:color w:val="000000"/>
                <w:sz w:val="16"/>
                <w:szCs w:val="16"/>
              </w:rPr>
            </w:pPr>
            <w:r w:rsidRPr="00BD448F">
              <w:rPr>
                <w:color w:val="000000"/>
                <w:sz w:val="16"/>
                <w:szCs w:val="16"/>
              </w:rPr>
              <w:t>=</w:t>
            </w:r>
          </w:p>
        </w:tc>
      </w:tr>
      <w:tr w:rsidR="00BD448F" w:rsidRPr="00BD448F" w:rsidTr="00BD448F">
        <w:trPr>
          <w:trHeight w:val="300"/>
        </w:trPr>
        <w:tc>
          <w:tcPr>
            <w:tcW w:w="565" w:type="dxa"/>
            <w:tcBorders>
              <w:top w:val="nil"/>
              <w:left w:val="nil"/>
              <w:bottom w:val="single" w:sz="4" w:space="0" w:color="auto"/>
              <w:right w:val="nil"/>
            </w:tcBorders>
            <w:shd w:val="clear" w:color="auto" w:fill="auto"/>
            <w:noWrap/>
            <w:hideMark/>
          </w:tcPr>
          <w:p w:rsidR="00BD448F" w:rsidRPr="00BD448F" w:rsidRDefault="00BD448F" w:rsidP="00BD448F">
            <w:pPr>
              <w:rPr>
                <w:b/>
                <w:bCs/>
                <w:color w:val="000000"/>
                <w:sz w:val="22"/>
                <w:szCs w:val="22"/>
              </w:rPr>
            </w:pPr>
            <w:r w:rsidRPr="00BD448F">
              <w:rPr>
                <w:b/>
                <w:bCs/>
                <w:color w:val="000000"/>
                <w:sz w:val="22"/>
                <w:szCs w:val="22"/>
              </w:rPr>
              <w:t> </w:t>
            </w:r>
          </w:p>
        </w:tc>
        <w:tc>
          <w:tcPr>
            <w:tcW w:w="1392" w:type="dxa"/>
            <w:tcBorders>
              <w:top w:val="nil"/>
              <w:left w:val="nil"/>
              <w:bottom w:val="single" w:sz="4" w:space="0" w:color="auto"/>
              <w:right w:val="nil"/>
            </w:tcBorders>
            <w:shd w:val="clear" w:color="auto" w:fill="auto"/>
            <w:noWrap/>
            <w:hideMark/>
          </w:tcPr>
          <w:p w:rsidR="00BD448F" w:rsidRPr="00BD448F" w:rsidRDefault="00BD448F" w:rsidP="00BD448F">
            <w:pPr>
              <w:rPr>
                <w:b/>
                <w:bCs/>
                <w:color w:val="000000"/>
                <w:sz w:val="22"/>
                <w:szCs w:val="22"/>
              </w:rPr>
            </w:pPr>
            <w:r w:rsidRPr="00BD448F">
              <w:rPr>
                <w:b/>
                <w:bCs/>
                <w:color w:val="000000"/>
                <w:sz w:val="22"/>
                <w:szCs w:val="22"/>
              </w:rPr>
              <w:t> </w:t>
            </w:r>
          </w:p>
        </w:tc>
        <w:tc>
          <w:tcPr>
            <w:tcW w:w="1392" w:type="dxa"/>
            <w:tcBorders>
              <w:top w:val="nil"/>
              <w:left w:val="nil"/>
              <w:bottom w:val="single" w:sz="4" w:space="0" w:color="auto"/>
              <w:right w:val="nil"/>
            </w:tcBorders>
            <w:shd w:val="clear" w:color="auto" w:fill="auto"/>
            <w:noWrap/>
            <w:hideMark/>
          </w:tcPr>
          <w:p w:rsidR="00BD448F" w:rsidRPr="00BD448F" w:rsidRDefault="00BD448F" w:rsidP="00BD448F">
            <w:pPr>
              <w:rPr>
                <w:b/>
                <w:bCs/>
                <w:color w:val="000000"/>
                <w:sz w:val="22"/>
                <w:szCs w:val="22"/>
              </w:rPr>
            </w:pPr>
            <w:r w:rsidRPr="00BD448F">
              <w:rPr>
                <w:b/>
                <w:bCs/>
                <w:color w:val="000000"/>
                <w:sz w:val="22"/>
                <w:szCs w:val="22"/>
              </w:rPr>
              <w:t> </w:t>
            </w:r>
          </w:p>
        </w:tc>
        <w:tc>
          <w:tcPr>
            <w:tcW w:w="1392" w:type="dxa"/>
            <w:tcBorders>
              <w:top w:val="nil"/>
              <w:left w:val="nil"/>
              <w:bottom w:val="single" w:sz="4" w:space="0" w:color="auto"/>
              <w:right w:val="nil"/>
            </w:tcBorders>
            <w:shd w:val="clear" w:color="auto" w:fill="auto"/>
            <w:noWrap/>
            <w:hideMark/>
          </w:tcPr>
          <w:p w:rsidR="00BD448F" w:rsidRPr="00BD448F" w:rsidRDefault="00BD448F" w:rsidP="00BD448F">
            <w:pPr>
              <w:rPr>
                <w:b/>
                <w:bCs/>
                <w:color w:val="000000"/>
                <w:sz w:val="22"/>
                <w:szCs w:val="22"/>
              </w:rPr>
            </w:pPr>
            <w:r w:rsidRPr="00BD448F">
              <w:rPr>
                <w:b/>
                <w:bCs/>
                <w:color w:val="000000"/>
                <w:sz w:val="22"/>
                <w:szCs w:val="22"/>
              </w:rPr>
              <w:t> </w:t>
            </w:r>
          </w:p>
        </w:tc>
        <w:tc>
          <w:tcPr>
            <w:tcW w:w="1392" w:type="dxa"/>
            <w:tcBorders>
              <w:top w:val="nil"/>
              <w:left w:val="nil"/>
              <w:bottom w:val="single" w:sz="4" w:space="0" w:color="auto"/>
              <w:right w:val="nil"/>
            </w:tcBorders>
            <w:shd w:val="clear" w:color="auto" w:fill="auto"/>
            <w:noWrap/>
            <w:hideMark/>
          </w:tcPr>
          <w:p w:rsidR="00BD448F" w:rsidRPr="00BD448F" w:rsidRDefault="00BD448F" w:rsidP="00BD448F">
            <w:pPr>
              <w:rPr>
                <w:b/>
                <w:bCs/>
                <w:color w:val="000000"/>
                <w:sz w:val="22"/>
                <w:szCs w:val="22"/>
              </w:rPr>
            </w:pPr>
            <w:r w:rsidRPr="00BD448F">
              <w:rPr>
                <w:b/>
                <w:bCs/>
                <w:color w:val="000000"/>
                <w:sz w:val="22"/>
                <w:szCs w:val="22"/>
              </w:rPr>
              <w:t> </w:t>
            </w:r>
          </w:p>
        </w:tc>
        <w:tc>
          <w:tcPr>
            <w:tcW w:w="1130" w:type="dxa"/>
            <w:tcBorders>
              <w:top w:val="nil"/>
              <w:left w:val="nil"/>
              <w:bottom w:val="single" w:sz="4" w:space="0" w:color="auto"/>
              <w:right w:val="nil"/>
            </w:tcBorders>
            <w:shd w:val="clear" w:color="auto" w:fill="auto"/>
            <w:noWrap/>
            <w:hideMark/>
          </w:tcPr>
          <w:p w:rsidR="00BD448F" w:rsidRPr="00BD448F" w:rsidRDefault="00BD448F" w:rsidP="00BD448F">
            <w:pPr>
              <w:rPr>
                <w:b/>
                <w:bCs/>
                <w:color w:val="000000"/>
                <w:sz w:val="22"/>
                <w:szCs w:val="22"/>
              </w:rPr>
            </w:pPr>
            <w:r w:rsidRPr="00BD448F">
              <w:rPr>
                <w:b/>
                <w:bCs/>
                <w:color w:val="000000"/>
                <w:sz w:val="22"/>
                <w:szCs w:val="22"/>
              </w:rPr>
              <w:t> </w:t>
            </w:r>
          </w:p>
        </w:tc>
        <w:tc>
          <w:tcPr>
            <w:tcW w:w="908" w:type="dxa"/>
            <w:tcBorders>
              <w:top w:val="nil"/>
              <w:left w:val="nil"/>
              <w:bottom w:val="single" w:sz="4" w:space="0" w:color="auto"/>
              <w:right w:val="nil"/>
            </w:tcBorders>
            <w:shd w:val="clear" w:color="auto" w:fill="auto"/>
            <w:noWrap/>
            <w:vAlign w:val="bottom"/>
            <w:hideMark/>
          </w:tcPr>
          <w:p w:rsidR="00BD448F" w:rsidRPr="00BD448F" w:rsidRDefault="00BD448F" w:rsidP="00BD448F">
            <w:pPr>
              <w:rPr>
                <w:rFonts w:ascii="Arial" w:hAnsi="Arial" w:cs="Arial"/>
                <w:color w:val="000000"/>
                <w:sz w:val="20"/>
                <w:szCs w:val="20"/>
              </w:rPr>
            </w:pPr>
            <w:r w:rsidRPr="00BD448F">
              <w:rPr>
                <w:rFonts w:ascii="Arial" w:hAnsi="Arial" w:cs="Arial"/>
                <w:color w:val="000000"/>
                <w:sz w:val="20"/>
                <w:szCs w:val="20"/>
              </w:rPr>
              <w:t> </w:t>
            </w:r>
          </w:p>
        </w:tc>
        <w:tc>
          <w:tcPr>
            <w:tcW w:w="469" w:type="dxa"/>
            <w:tcBorders>
              <w:top w:val="nil"/>
              <w:left w:val="nil"/>
              <w:bottom w:val="single" w:sz="4" w:space="0" w:color="auto"/>
              <w:right w:val="nil"/>
            </w:tcBorders>
            <w:shd w:val="clear" w:color="auto" w:fill="auto"/>
            <w:noWrap/>
            <w:vAlign w:val="bottom"/>
            <w:hideMark/>
          </w:tcPr>
          <w:p w:rsidR="00BD448F" w:rsidRPr="00BD448F" w:rsidRDefault="00BD448F" w:rsidP="00BD448F">
            <w:pPr>
              <w:jc w:val="right"/>
              <w:rPr>
                <w:rFonts w:ascii="Arial" w:hAnsi="Arial" w:cs="Arial"/>
                <w:color w:val="000000"/>
              </w:rPr>
            </w:pPr>
            <w:r w:rsidRPr="00BD448F">
              <w:rPr>
                <w:rFonts w:ascii="Arial" w:hAnsi="Arial" w:cs="Arial"/>
                <w:color w:val="000000"/>
              </w:rPr>
              <w:t> </w:t>
            </w:r>
          </w:p>
        </w:tc>
        <w:tc>
          <w:tcPr>
            <w:tcW w:w="68" w:type="dxa"/>
            <w:tcBorders>
              <w:top w:val="nil"/>
              <w:left w:val="nil"/>
              <w:bottom w:val="single" w:sz="4" w:space="0" w:color="auto"/>
              <w:right w:val="nil"/>
            </w:tcBorders>
            <w:shd w:val="clear" w:color="auto" w:fill="auto"/>
            <w:noWrap/>
            <w:vAlign w:val="bottom"/>
            <w:hideMark/>
          </w:tcPr>
          <w:p w:rsidR="00BD448F" w:rsidRPr="00BD448F" w:rsidRDefault="00BD448F" w:rsidP="00BD448F">
            <w:pPr>
              <w:rPr>
                <w:rFonts w:ascii="Arial" w:hAnsi="Arial" w:cs="Arial"/>
                <w:color w:val="000000"/>
                <w:sz w:val="20"/>
                <w:szCs w:val="20"/>
              </w:rPr>
            </w:pPr>
            <w:r w:rsidRPr="00BD448F">
              <w:rPr>
                <w:rFonts w:ascii="Arial" w:hAnsi="Arial" w:cs="Arial"/>
                <w:color w:val="000000"/>
                <w:sz w:val="20"/>
                <w:szCs w:val="20"/>
              </w:rPr>
              <w:t> </w:t>
            </w:r>
          </w:p>
        </w:tc>
        <w:tc>
          <w:tcPr>
            <w:tcW w:w="613" w:type="dxa"/>
            <w:tcBorders>
              <w:top w:val="nil"/>
              <w:left w:val="nil"/>
              <w:bottom w:val="single" w:sz="4" w:space="0" w:color="auto"/>
              <w:right w:val="nil"/>
            </w:tcBorders>
            <w:shd w:val="clear" w:color="auto" w:fill="auto"/>
            <w:noWrap/>
            <w:vAlign w:val="bottom"/>
            <w:hideMark/>
          </w:tcPr>
          <w:p w:rsidR="00BD448F" w:rsidRPr="00BD448F" w:rsidRDefault="00BD448F" w:rsidP="00BD448F">
            <w:pPr>
              <w:jc w:val="right"/>
              <w:rPr>
                <w:rFonts w:ascii="Arial" w:hAnsi="Arial" w:cs="Arial"/>
                <w:color w:val="000000"/>
                <w:sz w:val="20"/>
                <w:szCs w:val="20"/>
              </w:rPr>
            </w:pPr>
            <w:r w:rsidRPr="00BD448F">
              <w:rPr>
                <w:rFonts w:ascii="Arial" w:hAnsi="Arial" w:cs="Arial"/>
                <w:color w:val="000000"/>
                <w:sz w:val="20"/>
                <w:szCs w:val="20"/>
              </w:rPr>
              <w:t> </w:t>
            </w:r>
          </w:p>
        </w:tc>
        <w:tc>
          <w:tcPr>
            <w:tcW w:w="69" w:type="dxa"/>
            <w:tcBorders>
              <w:top w:val="nil"/>
              <w:left w:val="nil"/>
              <w:bottom w:val="single" w:sz="4" w:space="0" w:color="auto"/>
              <w:right w:val="nil"/>
            </w:tcBorders>
            <w:shd w:val="clear" w:color="auto" w:fill="auto"/>
            <w:noWrap/>
            <w:vAlign w:val="bottom"/>
            <w:hideMark/>
          </w:tcPr>
          <w:p w:rsidR="00BD448F" w:rsidRPr="00BD448F" w:rsidRDefault="00BD448F" w:rsidP="00BD448F">
            <w:pPr>
              <w:rPr>
                <w:color w:val="000000"/>
                <w:sz w:val="16"/>
                <w:szCs w:val="16"/>
              </w:rPr>
            </w:pPr>
            <w:r w:rsidRPr="00BD448F">
              <w:rPr>
                <w:color w:val="000000"/>
                <w:sz w:val="16"/>
                <w:szCs w:val="16"/>
              </w:rPr>
              <w:t> </w:t>
            </w:r>
          </w:p>
        </w:tc>
      </w:tr>
      <w:tr w:rsidR="00BD448F" w:rsidRPr="00BD448F" w:rsidTr="00BD448F">
        <w:trPr>
          <w:trHeight w:val="70"/>
        </w:trPr>
        <w:tc>
          <w:tcPr>
            <w:tcW w:w="7263" w:type="dxa"/>
            <w:gridSpan w:val="6"/>
            <w:tcBorders>
              <w:top w:val="nil"/>
              <w:left w:val="nil"/>
              <w:bottom w:val="single" w:sz="4" w:space="0" w:color="auto"/>
              <w:right w:val="nil"/>
            </w:tcBorders>
            <w:shd w:val="clear" w:color="auto" w:fill="auto"/>
            <w:noWrap/>
            <w:hideMark/>
          </w:tcPr>
          <w:p w:rsidR="00BD448F" w:rsidRPr="00BD448F" w:rsidRDefault="00BD448F" w:rsidP="00BD448F">
            <w:pPr>
              <w:rPr>
                <w:b/>
                <w:bCs/>
                <w:color w:val="000000"/>
                <w:sz w:val="22"/>
                <w:szCs w:val="22"/>
              </w:rPr>
            </w:pPr>
            <w:r w:rsidRPr="00BD448F">
              <w:rPr>
                <w:b/>
                <w:bCs/>
                <w:color w:val="000000"/>
                <w:sz w:val="22"/>
                <w:szCs w:val="22"/>
              </w:rPr>
              <w:t>UKUPNO GRAĐEVINSKI RADOVI</w:t>
            </w:r>
          </w:p>
        </w:tc>
        <w:tc>
          <w:tcPr>
            <w:tcW w:w="908" w:type="dxa"/>
            <w:tcBorders>
              <w:top w:val="nil"/>
              <w:left w:val="nil"/>
              <w:bottom w:val="single" w:sz="4" w:space="0" w:color="auto"/>
              <w:right w:val="nil"/>
            </w:tcBorders>
            <w:shd w:val="clear" w:color="auto" w:fill="auto"/>
            <w:noWrap/>
            <w:vAlign w:val="bottom"/>
            <w:hideMark/>
          </w:tcPr>
          <w:p w:rsidR="00BD448F" w:rsidRPr="00BD448F" w:rsidRDefault="00BD448F" w:rsidP="00BD448F">
            <w:pPr>
              <w:rPr>
                <w:rFonts w:ascii="Arial" w:hAnsi="Arial" w:cs="Arial"/>
                <w:color w:val="000000"/>
                <w:sz w:val="20"/>
                <w:szCs w:val="20"/>
              </w:rPr>
            </w:pPr>
            <w:r w:rsidRPr="00BD448F">
              <w:rPr>
                <w:rFonts w:ascii="Arial" w:hAnsi="Arial" w:cs="Arial"/>
                <w:color w:val="000000"/>
                <w:sz w:val="20"/>
                <w:szCs w:val="20"/>
              </w:rPr>
              <w:t> </w:t>
            </w:r>
          </w:p>
        </w:tc>
        <w:tc>
          <w:tcPr>
            <w:tcW w:w="469" w:type="dxa"/>
            <w:tcBorders>
              <w:top w:val="nil"/>
              <w:left w:val="nil"/>
              <w:bottom w:val="single" w:sz="4" w:space="0" w:color="auto"/>
              <w:right w:val="nil"/>
            </w:tcBorders>
            <w:shd w:val="clear" w:color="auto" w:fill="auto"/>
            <w:noWrap/>
            <w:vAlign w:val="bottom"/>
            <w:hideMark/>
          </w:tcPr>
          <w:p w:rsidR="00BD448F" w:rsidRPr="00BD448F" w:rsidRDefault="00BD448F" w:rsidP="00BD448F">
            <w:pPr>
              <w:jc w:val="right"/>
              <w:rPr>
                <w:rFonts w:ascii="Arial" w:hAnsi="Arial" w:cs="Arial"/>
                <w:color w:val="000000"/>
              </w:rPr>
            </w:pPr>
            <w:r w:rsidRPr="00BD448F">
              <w:rPr>
                <w:rFonts w:ascii="Arial" w:hAnsi="Arial" w:cs="Arial"/>
                <w:color w:val="000000"/>
              </w:rPr>
              <w:t> </w:t>
            </w:r>
          </w:p>
        </w:tc>
        <w:tc>
          <w:tcPr>
            <w:tcW w:w="68" w:type="dxa"/>
            <w:tcBorders>
              <w:top w:val="nil"/>
              <w:left w:val="nil"/>
              <w:bottom w:val="single" w:sz="4" w:space="0" w:color="auto"/>
              <w:right w:val="nil"/>
            </w:tcBorders>
            <w:shd w:val="clear" w:color="auto" w:fill="auto"/>
            <w:noWrap/>
            <w:vAlign w:val="bottom"/>
            <w:hideMark/>
          </w:tcPr>
          <w:p w:rsidR="00BD448F" w:rsidRPr="00BD448F" w:rsidRDefault="00BD448F" w:rsidP="00BD448F">
            <w:pPr>
              <w:rPr>
                <w:rFonts w:ascii="Arial" w:hAnsi="Arial" w:cs="Arial"/>
                <w:color w:val="000000"/>
                <w:sz w:val="20"/>
                <w:szCs w:val="20"/>
              </w:rPr>
            </w:pPr>
            <w:r w:rsidRPr="00BD448F">
              <w:rPr>
                <w:rFonts w:ascii="Arial" w:hAnsi="Arial" w:cs="Arial"/>
                <w:color w:val="000000"/>
                <w:sz w:val="20"/>
                <w:szCs w:val="20"/>
              </w:rPr>
              <w:t> </w:t>
            </w:r>
          </w:p>
        </w:tc>
        <w:tc>
          <w:tcPr>
            <w:tcW w:w="613" w:type="dxa"/>
            <w:tcBorders>
              <w:top w:val="nil"/>
              <w:left w:val="nil"/>
              <w:bottom w:val="single" w:sz="4" w:space="0" w:color="auto"/>
              <w:right w:val="nil"/>
            </w:tcBorders>
            <w:shd w:val="clear" w:color="auto" w:fill="auto"/>
            <w:noWrap/>
            <w:vAlign w:val="bottom"/>
            <w:hideMark/>
          </w:tcPr>
          <w:p w:rsidR="00BD448F" w:rsidRPr="00BD448F" w:rsidRDefault="00BD448F" w:rsidP="00BD448F">
            <w:pPr>
              <w:jc w:val="right"/>
              <w:rPr>
                <w:rFonts w:ascii="Arial" w:hAnsi="Arial" w:cs="Arial"/>
                <w:color w:val="000000"/>
                <w:sz w:val="20"/>
                <w:szCs w:val="20"/>
              </w:rPr>
            </w:pPr>
            <w:r w:rsidRPr="00BD448F">
              <w:rPr>
                <w:rFonts w:ascii="Arial" w:hAnsi="Arial" w:cs="Arial"/>
                <w:color w:val="000000"/>
                <w:sz w:val="20"/>
                <w:szCs w:val="20"/>
              </w:rPr>
              <w:t> </w:t>
            </w:r>
          </w:p>
        </w:tc>
        <w:tc>
          <w:tcPr>
            <w:tcW w:w="69" w:type="dxa"/>
            <w:tcBorders>
              <w:top w:val="nil"/>
              <w:left w:val="nil"/>
              <w:bottom w:val="single" w:sz="4" w:space="0" w:color="auto"/>
              <w:right w:val="nil"/>
            </w:tcBorders>
            <w:shd w:val="clear" w:color="auto" w:fill="auto"/>
            <w:noWrap/>
            <w:vAlign w:val="bottom"/>
            <w:hideMark/>
          </w:tcPr>
          <w:p w:rsidR="00BD448F" w:rsidRPr="00BD448F" w:rsidRDefault="00BD448F" w:rsidP="00BD448F">
            <w:pPr>
              <w:rPr>
                <w:color w:val="000000"/>
                <w:sz w:val="16"/>
                <w:szCs w:val="16"/>
              </w:rPr>
            </w:pPr>
            <w:r w:rsidRPr="00BD448F">
              <w:rPr>
                <w:color w:val="000000"/>
                <w:sz w:val="16"/>
                <w:szCs w:val="16"/>
              </w:rPr>
              <w:t>=</w:t>
            </w:r>
          </w:p>
        </w:tc>
      </w:tr>
      <w:tr w:rsidR="00BD448F" w:rsidRPr="00BD448F" w:rsidTr="00BD448F">
        <w:trPr>
          <w:trHeight w:val="300"/>
        </w:trPr>
        <w:tc>
          <w:tcPr>
            <w:tcW w:w="565" w:type="dxa"/>
            <w:tcBorders>
              <w:top w:val="nil"/>
              <w:left w:val="nil"/>
              <w:bottom w:val="nil"/>
              <w:right w:val="nil"/>
            </w:tcBorders>
            <w:shd w:val="clear" w:color="auto" w:fill="auto"/>
            <w:noWrap/>
            <w:hideMark/>
          </w:tcPr>
          <w:p w:rsidR="00BD448F" w:rsidRPr="00BD448F" w:rsidRDefault="00BD448F" w:rsidP="00BD448F">
            <w:pPr>
              <w:rPr>
                <w:rFonts w:ascii="Arial" w:hAnsi="Arial" w:cs="Arial"/>
                <w:color w:val="000000"/>
                <w:sz w:val="20"/>
                <w:szCs w:val="20"/>
              </w:rPr>
            </w:pPr>
          </w:p>
        </w:tc>
        <w:tc>
          <w:tcPr>
            <w:tcW w:w="1392" w:type="dxa"/>
            <w:tcBorders>
              <w:top w:val="nil"/>
              <w:left w:val="nil"/>
              <w:bottom w:val="nil"/>
              <w:right w:val="nil"/>
            </w:tcBorders>
            <w:shd w:val="clear" w:color="auto" w:fill="auto"/>
            <w:noWrap/>
            <w:hideMark/>
          </w:tcPr>
          <w:p w:rsidR="00BD448F" w:rsidRPr="00BD448F" w:rsidRDefault="00BD448F" w:rsidP="00BD448F">
            <w:pPr>
              <w:jc w:val="both"/>
              <w:rPr>
                <w:rFonts w:ascii="Arial" w:hAnsi="Arial" w:cs="Arial"/>
                <w:color w:val="000000"/>
                <w:sz w:val="20"/>
                <w:szCs w:val="20"/>
              </w:rPr>
            </w:pPr>
          </w:p>
        </w:tc>
        <w:tc>
          <w:tcPr>
            <w:tcW w:w="1392" w:type="dxa"/>
            <w:tcBorders>
              <w:top w:val="nil"/>
              <w:left w:val="nil"/>
              <w:bottom w:val="nil"/>
              <w:right w:val="nil"/>
            </w:tcBorders>
            <w:shd w:val="clear" w:color="auto" w:fill="auto"/>
            <w:noWrap/>
            <w:hideMark/>
          </w:tcPr>
          <w:p w:rsidR="00BD448F" w:rsidRPr="00BD448F" w:rsidRDefault="00BD448F" w:rsidP="00BD448F">
            <w:pPr>
              <w:jc w:val="both"/>
              <w:rPr>
                <w:rFonts w:ascii="Arial" w:hAnsi="Arial" w:cs="Arial"/>
                <w:color w:val="000000"/>
                <w:sz w:val="20"/>
                <w:szCs w:val="20"/>
              </w:rPr>
            </w:pPr>
          </w:p>
        </w:tc>
        <w:tc>
          <w:tcPr>
            <w:tcW w:w="1392" w:type="dxa"/>
            <w:tcBorders>
              <w:top w:val="nil"/>
              <w:left w:val="nil"/>
              <w:bottom w:val="nil"/>
              <w:right w:val="nil"/>
            </w:tcBorders>
            <w:shd w:val="clear" w:color="auto" w:fill="auto"/>
            <w:noWrap/>
            <w:hideMark/>
          </w:tcPr>
          <w:p w:rsidR="00BD448F" w:rsidRPr="00BD448F" w:rsidRDefault="00BD448F" w:rsidP="00BD448F">
            <w:pPr>
              <w:jc w:val="both"/>
              <w:rPr>
                <w:rFonts w:ascii="Arial" w:hAnsi="Arial" w:cs="Arial"/>
                <w:color w:val="000000"/>
                <w:sz w:val="20"/>
                <w:szCs w:val="20"/>
              </w:rPr>
            </w:pPr>
          </w:p>
        </w:tc>
        <w:tc>
          <w:tcPr>
            <w:tcW w:w="1392" w:type="dxa"/>
            <w:tcBorders>
              <w:top w:val="nil"/>
              <w:left w:val="nil"/>
              <w:bottom w:val="nil"/>
              <w:right w:val="nil"/>
            </w:tcBorders>
            <w:shd w:val="clear" w:color="auto" w:fill="auto"/>
            <w:noWrap/>
            <w:hideMark/>
          </w:tcPr>
          <w:p w:rsidR="00BD448F" w:rsidRPr="00BD448F" w:rsidRDefault="00BD448F" w:rsidP="00BD448F">
            <w:pPr>
              <w:jc w:val="both"/>
              <w:rPr>
                <w:rFonts w:ascii="Arial" w:hAnsi="Arial" w:cs="Arial"/>
                <w:color w:val="000000"/>
                <w:sz w:val="20"/>
                <w:szCs w:val="20"/>
              </w:rPr>
            </w:pPr>
          </w:p>
        </w:tc>
        <w:tc>
          <w:tcPr>
            <w:tcW w:w="1130" w:type="dxa"/>
            <w:tcBorders>
              <w:top w:val="nil"/>
              <w:left w:val="nil"/>
              <w:bottom w:val="nil"/>
              <w:right w:val="nil"/>
            </w:tcBorders>
            <w:shd w:val="clear" w:color="auto" w:fill="auto"/>
            <w:noWrap/>
            <w:hideMark/>
          </w:tcPr>
          <w:p w:rsidR="00BD448F" w:rsidRPr="00BD448F" w:rsidRDefault="00BD448F" w:rsidP="00BD448F">
            <w:pPr>
              <w:jc w:val="both"/>
              <w:rPr>
                <w:rFonts w:ascii="Arial" w:hAnsi="Arial" w:cs="Arial"/>
                <w:color w:val="000000"/>
                <w:sz w:val="20"/>
                <w:szCs w:val="20"/>
              </w:rPr>
            </w:pPr>
          </w:p>
        </w:tc>
        <w:tc>
          <w:tcPr>
            <w:tcW w:w="908" w:type="dxa"/>
            <w:tcBorders>
              <w:top w:val="nil"/>
              <w:left w:val="nil"/>
              <w:bottom w:val="nil"/>
              <w:right w:val="nil"/>
            </w:tcBorders>
            <w:shd w:val="clear" w:color="auto" w:fill="auto"/>
            <w:noWrap/>
            <w:vAlign w:val="bottom"/>
            <w:hideMark/>
          </w:tcPr>
          <w:p w:rsidR="00BD448F" w:rsidRPr="00BD448F" w:rsidRDefault="00BD448F" w:rsidP="00BD448F">
            <w:pPr>
              <w:rPr>
                <w:rFonts w:ascii="Arial" w:hAnsi="Arial" w:cs="Arial"/>
                <w:color w:val="000000"/>
                <w:sz w:val="20"/>
                <w:szCs w:val="20"/>
              </w:rPr>
            </w:pPr>
          </w:p>
        </w:tc>
        <w:tc>
          <w:tcPr>
            <w:tcW w:w="469" w:type="dxa"/>
            <w:tcBorders>
              <w:top w:val="nil"/>
              <w:left w:val="nil"/>
              <w:bottom w:val="nil"/>
              <w:right w:val="nil"/>
            </w:tcBorders>
            <w:shd w:val="clear" w:color="auto" w:fill="auto"/>
            <w:noWrap/>
            <w:vAlign w:val="bottom"/>
            <w:hideMark/>
          </w:tcPr>
          <w:p w:rsidR="00BD448F" w:rsidRPr="00BD448F" w:rsidRDefault="00BD448F" w:rsidP="00BD448F">
            <w:pPr>
              <w:jc w:val="right"/>
              <w:rPr>
                <w:rFonts w:ascii="Arial" w:hAnsi="Arial" w:cs="Arial"/>
                <w:color w:val="000000"/>
              </w:rPr>
            </w:pPr>
          </w:p>
        </w:tc>
        <w:tc>
          <w:tcPr>
            <w:tcW w:w="750" w:type="dxa"/>
            <w:gridSpan w:val="3"/>
            <w:tcBorders>
              <w:top w:val="nil"/>
              <w:left w:val="nil"/>
              <w:bottom w:val="nil"/>
              <w:right w:val="nil"/>
            </w:tcBorders>
            <w:shd w:val="clear" w:color="auto" w:fill="auto"/>
            <w:noWrap/>
            <w:vAlign w:val="bottom"/>
            <w:hideMark/>
          </w:tcPr>
          <w:p w:rsidR="00BD448F" w:rsidRPr="00BD448F" w:rsidRDefault="00BD448F" w:rsidP="00BD448F">
            <w:pPr>
              <w:rPr>
                <w:rFonts w:ascii="Arial" w:hAnsi="Arial" w:cs="Arial"/>
                <w:color w:val="000000"/>
                <w:sz w:val="20"/>
                <w:szCs w:val="20"/>
              </w:rPr>
            </w:pPr>
            <w:r w:rsidRPr="00BD448F">
              <w:rPr>
                <w:rFonts w:ascii="Arial" w:hAnsi="Arial" w:cs="Arial"/>
                <w:color w:val="000000"/>
                <w:sz w:val="20"/>
                <w:szCs w:val="20"/>
              </w:rPr>
              <w:t>cena je bez PDV-a</w:t>
            </w:r>
          </w:p>
        </w:tc>
      </w:tr>
    </w:tbl>
    <w:p w:rsidR="00C80114" w:rsidRDefault="00C80114" w:rsidP="0066064F">
      <w:pPr>
        <w:widowControl w:val="0"/>
        <w:overflowPunct w:val="0"/>
        <w:autoSpaceDE w:val="0"/>
        <w:autoSpaceDN w:val="0"/>
        <w:adjustRightInd w:val="0"/>
        <w:spacing w:line="235" w:lineRule="auto"/>
        <w:ind w:left="980" w:right="500"/>
        <w:jc w:val="center"/>
        <w:rPr>
          <w:rFonts w:ascii="Calibri" w:hAnsi="Calibri" w:cs="Calibri"/>
          <w:b/>
          <w:bCs/>
          <w:lang w:val="sr-Cyrl-CS"/>
        </w:rPr>
      </w:pPr>
    </w:p>
    <w:p w:rsidR="00C80114" w:rsidRDefault="00C80114" w:rsidP="0066064F">
      <w:pPr>
        <w:widowControl w:val="0"/>
        <w:overflowPunct w:val="0"/>
        <w:autoSpaceDE w:val="0"/>
        <w:autoSpaceDN w:val="0"/>
        <w:adjustRightInd w:val="0"/>
        <w:spacing w:line="235" w:lineRule="auto"/>
        <w:ind w:left="980" w:right="500"/>
        <w:jc w:val="center"/>
        <w:rPr>
          <w:rFonts w:ascii="Calibri" w:hAnsi="Calibri" w:cs="Calibri"/>
          <w:b/>
          <w:bCs/>
          <w:lang w:val="sr-Cyrl-CS"/>
        </w:rPr>
      </w:pPr>
    </w:p>
    <w:p w:rsidR="00C80114" w:rsidRDefault="00C80114" w:rsidP="0066064F">
      <w:pPr>
        <w:widowControl w:val="0"/>
        <w:overflowPunct w:val="0"/>
        <w:autoSpaceDE w:val="0"/>
        <w:autoSpaceDN w:val="0"/>
        <w:adjustRightInd w:val="0"/>
        <w:spacing w:line="235" w:lineRule="auto"/>
        <w:ind w:left="980" w:right="500"/>
        <w:jc w:val="center"/>
        <w:rPr>
          <w:rFonts w:ascii="Calibri" w:hAnsi="Calibri" w:cs="Calibri"/>
          <w:b/>
          <w:bCs/>
          <w:lang w:val="sr-Cyrl-CS"/>
        </w:rPr>
      </w:pPr>
    </w:p>
    <w:p w:rsidR="00C80114" w:rsidRDefault="00C80114" w:rsidP="0066064F">
      <w:pPr>
        <w:widowControl w:val="0"/>
        <w:overflowPunct w:val="0"/>
        <w:autoSpaceDE w:val="0"/>
        <w:autoSpaceDN w:val="0"/>
        <w:adjustRightInd w:val="0"/>
        <w:spacing w:line="235" w:lineRule="auto"/>
        <w:ind w:left="980" w:right="500"/>
        <w:jc w:val="center"/>
        <w:rPr>
          <w:rFonts w:ascii="Calibri" w:hAnsi="Calibri" w:cs="Calibri"/>
          <w:b/>
          <w:bCs/>
          <w:lang w:val="sr-Cyrl-CS"/>
        </w:rPr>
      </w:pPr>
    </w:p>
    <w:p w:rsidR="00524061" w:rsidRDefault="00524061" w:rsidP="0066064F">
      <w:pPr>
        <w:widowControl w:val="0"/>
        <w:overflowPunct w:val="0"/>
        <w:autoSpaceDE w:val="0"/>
        <w:autoSpaceDN w:val="0"/>
        <w:adjustRightInd w:val="0"/>
        <w:spacing w:line="235" w:lineRule="auto"/>
        <w:ind w:left="980" w:right="500"/>
        <w:jc w:val="center"/>
        <w:rPr>
          <w:rFonts w:ascii="Calibri" w:hAnsi="Calibri" w:cs="Calibri"/>
          <w:b/>
          <w:bCs/>
          <w:lang w:val="sr-Cyrl-CS"/>
        </w:rPr>
      </w:pPr>
    </w:p>
    <w:p w:rsidR="00B2549F" w:rsidRPr="000B3D4D" w:rsidRDefault="00B2549F" w:rsidP="00B2549F">
      <w:pPr>
        <w:widowControl w:val="0"/>
        <w:autoSpaceDE w:val="0"/>
        <w:autoSpaceDN w:val="0"/>
        <w:adjustRightInd w:val="0"/>
        <w:rPr>
          <w:rFonts w:ascii="Arial" w:hAnsi="Arial" w:cs="Arial"/>
          <w:b/>
          <w:bCs/>
        </w:rPr>
      </w:pPr>
    </w:p>
    <w:p w:rsidR="00B2549F" w:rsidRPr="000B3D4D" w:rsidRDefault="00B2549F" w:rsidP="00B2549F">
      <w:pPr>
        <w:widowControl w:val="0"/>
        <w:autoSpaceDE w:val="0"/>
        <w:autoSpaceDN w:val="0"/>
        <w:adjustRightInd w:val="0"/>
        <w:rPr>
          <w:rFonts w:ascii="Arial" w:hAnsi="Arial" w:cs="Arial"/>
          <w:b/>
          <w:bCs/>
        </w:rPr>
      </w:pPr>
    </w:p>
    <w:p w:rsidR="00B2549F" w:rsidRPr="000B3D4D" w:rsidRDefault="00B2549F" w:rsidP="00B2549F">
      <w:pPr>
        <w:widowControl w:val="0"/>
        <w:autoSpaceDE w:val="0"/>
        <w:autoSpaceDN w:val="0"/>
        <w:adjustRightInd w:val="0"/>
        <w:rPr>
          <w:rFonts w:ascii="Arial" w:hAnsi="Arial" w:cs="Arial"/>
          <w:b/>
          <w:bCs/>
        </w:rPr>
      </w:pPr>
    </w:p>
    <w:p w:rsidR="00B2549F" w:rsidRDefault="00B2549F" w:rsidP="00B2549F">
      <w:pPr>
        <w:widowControl w:val="0"/>
        <w:autoSpaceDE w:val="0"/>
        <w:autoSpaceDN w:val="0"/>
        <w:adjustRightInd w:val="0"/>
        <w:rPr>
          <w:rFonts w:ascii="Arial" w:hAnsi="Arial" w:cs="Arial"/>
          <w:b/>
          <w:bCs/>
        </w:rPr>
      </w:pPr>
    </w:p>
    <w:p w:rsidR="00B2549F" w:rsidRDefault="00B2549F" w:rsidP="00B2549F">
      <w:pPr>
        <w:widowControl w:val="0"/>
        <w:autoSpaceDE w:val="0"/>
        <w:autoSpaceDN w:val="0"/>
        <w:adjustRightInd w:val="0"/>
        <w:rPr>
          <w:rFonts w:ascii="Arial" w:hAnsi="Arial" w:cs="Arial"/>
          <w:b/>
          <w:bCs/>
        </w:rPr>
      </w:pPr>
    </w:p>
    <w:p w:rsidR="00A47E6B" w:rsidRPr="00DF218F" w:rsidRDefault="00B2549F" w:rsidP="00DF218F">
      <w:pPr>
        <w:widowControl w:val="0"/>
        <w:autoSpaceDE w:val="0"/>
        <w:autoSpaceDN w:val="0"/>
        <w:adjustRightInd w:val="0"/>
        <w:rPr>
          <w:rFonts w:ascii="Arial" w:hAnsi="Arial" w:cs="Arial"/>
        </w:rPr>
      </w:pPr>
      <w:r>
        <w:rPr>
          <w:rFonts w:ascii="Arial" w:hAnsi="Arial" w:cs="Arial"/>
          <w:b/>
          <w:bCs/>
        </w:rPr>
        <w:t xml:space="preserve">                                                                     </w:t>
      </w:r>
    </w:p>
    <w:sectPr w:rsidR="00A47E6B" w:rsidRPr="00DF218F" w:rsidSect="00471601">
      <w:footerReference w:type="even" r:id="rId8"/>
      <w:footerReference w:type="default" r:id="rId9"/>
      <w:pgSz w:w="11909" w:h="16834" w:code="9"/>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A26" w:rsidRDefault="007D6A26">
      <w:r>
        <w:separator/>
      </w:r>
    </w:p>
  </w:endnote>
  <w:endnote w:type="continuationSeparator" w:id="0">
    <w:p w:rsidR="007D6A26" w:rsidRDefault="007D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font>
  <w:font w:name="Times-Roman">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210" w:rsidRDefault="00A21F44" w:rsidP="00D13008">
    <w:pPr>
      <w:pStyle w:val="Footer"/>
      <w:framePr w:wrap="around" w:vAnchor="text" w:hAnchor="margin" w:xAlign="center" w:y="1"/>
      <w:rPr>
        <w:rStyle w:val="PageNumber"/>
      </w:rPr>
    </w:pPr>
    <w:r>
      <w:rPr>
        <w:rStyle w:val="PageNumber"/>
      </w:rPr>
      <w:fldChar w:fldCharType="begin"/>
    </w:r>
    <w:r w:rsidR="00677210">
      <w:rPr>
        <w:rStyle w:val="PageNumber"/>
      </w:rPr>
      <w:instrText xml:space="preserve">PAGE  </w:instrText>
    </w:r>
    <w:r>
      <w:rPr>
        <w:rStyle w:val="PageNumber"/>
      </w:rPr>
      <w:fldChar w:fldCharType="end"/>
    </w:r>
  </w:p>
  <w:p w:rsidR="00677210" w:rsidRDefault="006772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210" w:rsidRPr="00170897" w:rsidRDefault="00A21F44" w:rsidP="00170897">
    <w:pPr>
      <w:pStyle w:val="Footer"/>
      <w:jc w:val="center"/>
    </w:pPr>
    <w:r>
      <w:rPr>
        <w:rStyle w:val="PageNumber"/>
      </w:rPr>
      <w:fldChar w:fldCharType="begin"/>
    </w:r>
    <w:r w:rsidR="00677210">
      <w:rPr>
        <w:rStyle w:val="PageNumber"/>
      </w:rPr>
      <w:instrText xml:space="preserve"> PAGE </w:instrText>
    </w:r>
    <w:r>
      <w:rPr>
        <w:rStyle w:val="PageNumber"/>
      </w:rPr>
      <w:fldChar w:fldCharType="separate"/>
    </w:r>
    <w:r w:rsidR="004045D5">
      <w:rPr>
        <w:rStyle w:val="PageNumber"/>
        <w:noProof/>
      </w:rPr>
      <w:t>1</w:t>
    </w:r>
    <w:r>
      <w:rPr>
        <w:rStyle w:val="PageNumber"/>
      </w:rPr>
      <w:fldChar w:fldCharType="end"/>
    </w:r>
    <w:r w:rsidR="00677210">
      <w:rPr>
        <w:rStyle w:val="PageNumber"/>
      </w:rPr>
      <w:t>/</w:t>
    </w:r>
    <w:r>
      <w:rPr>
        <w:rStyle w:val="PageNumber"/>
      </w:rPr>
      <w:fldChar w:fldCharType="begin"/>
    </w:r>
    <w:r w:rsidR="00677210">
      <w:rPr>
        <w:rStyle w:val="PageNumber"/>
      </w:rPr>
      <w:instrText xml:space="preserve"> NUMPAGES </w:instrText>
    </w:r>
    <w:r>
      <w:rPr>
        <w:rStyle w:val="PageNumber"/>
      </w:rPr>
      <w:fldChar w:fldCharType="separate"/>
    </w:r>
    <w:r w:rsidR="004045D5">
      <w:rPr>
        <w:rStyle w:val="PageNumber"/>
        <w:noProof/>
      </w:rPr>
      <w:t>36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A26" w:rsidRDefault="007D6A26">
      <w:r>
        <w:separator/>
      </w:r>
    </w:p>
  </w:footnote>
  <w:footnote w:type="continuationSeparator" w:id="0">
    <w:p w:rsidR="007D6A26" w:rsidRDefault="007D6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481CA832"/>
    <w:name w:val="WW8Num4"/>
    <w:lvl w:ilvl="0">
      <w:start w:val="1"/>
      <w:numFmt w:val="decimal"/>
      <w:lvlText w:val="%1)"/>
      <w:lvlJc w:val="left"/>
      <w:pPr>
        <w:tabs>
          <w:tab w:val="num" w:pos="775"/>
        </w:tabs>
        <w:ind w:left="1495"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29"/>
    <w:multiLevelType w:val="hybridMultilevel"/>
    <w:tmpl w:val="00004823"/>
    <w:lvl w:ilvl="0" w:tplc="000018B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99"/>
    <w:multiLevelType w:val="hybridMultilevel"/>
    <w:tmpl w:val="00000124"/>
    <w:lvl w:ilvl="0" w:tplc="0000305E">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124"/>
    <w:multiLevelType w:val="hybridMultilevel"/>
    <w:tmpl w:val="0000305E"/>
    <w:lvl w:ilvl="0" w:tplc="0000440D">
      <w:start w:val="1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1EB"/>
    <w:multiLevelType w:val="hybridMultilevel"/>
    <w:tmpl w:val="00000BB3"/>
    <w:lvl w:ilvl="0" w:tplc="00002EA6">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21F"/>
    <w:multiLevelType w:val="hybridMultilevel"/>
    <w:tmpl w:val="000073DA"/>
    <w:lvl w:ilvl="0" w:tplc="000058B0">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238"/>
    <w:multiLevelType w:val="hybridMultilevel"/>
    <w:tmpl w:val="00003B25"/>
    <w:lvl w:ilvl="0" w:tplc="00001E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12DB"/>
    <w:multiLevelType w:val="hybridMultilevel"/>
    <w:tmpl w:val="0000153C"/>
    <w:lvl w:ilvl="0" w:tplc="00007E87">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13E9"/>
    <w:multiLevelType w:val="hybridMultilevel"/>
    <w:tmpl w:val="00004080"/>
    <w:lvl w:ilvl="0" w:tplc="00005DB2">
      <w:start w:val="1"/>
      <w:numFmt w:val="bullet"/>
      <w:lvlText w:val="Д."/>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1649"/>
    <w:multiLevelType w:val="hybridMultilevel"/>
    <w:tmpl w:val="00006DF1"/>
    <w:lvl w:ilvl="0" w:tplc="00005AF1">
      <w:start w:val="1"/>
      <w:numFmt w:val="decimal"/>
      <w:lvlText w:val="%1"/>
      <w:lvlJc w:val="left"/>
      <w:pPr>
        <w:tabs>
          <w:tab w:val="num" w:pos="720"/>
        </w:tabs>
        <w:ind w:left="720" w:hanging="360"/>
      </w:pPr>
    </w:lvl>
    <w:lvl w:ilvl="1" w:tplc="000041BB">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16C5"/>
    <w:multiLevelType w:val="hybridMultilevel"/>
    <w:tmpl w:val="00006899"/>
    <w:lvl w:ilvl="0" w:tplc="00003CD5">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1AD4"/>
    <w:multiLevelType w:val="hybridMultilevel"/>
    <w:tmpl w:val="000063CB"/>
    <w:lvl w:ilvl="0" w:tplc="00006BFC">
      <w:start w:val="1"/>
      <w:numFmt w:val="bullet"/>
      <w:lvlText w:val="В."/>
      <w:lvlJc w:val="left"/>
      <w:pPr>
        <w:tabs>
          <w:tab w:val="num" w:pos="720"/>
        </w:tabs>
        <w:ind w:left="720" w:hanging="360"/>
      </w:pPr>
    </w:lvl>
    <w:lvl w:ilvl="1" w:tplc="00007F96">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1CD0"/>
    <w:multiLevelType w:val="hybridMultilevel"/>
    <w:tmpl w:val="0000366B"/>
    <w:lvl w:ilvl="0" w:tplc="000066C4">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1E1F"/>
    <w:multiLevelType w:val="hybridMultilevel"/>
    <w:tmpl w:val="00006E5D"/>
    <w:lvl w:ilvl="0" w:tplc="00001AD4">
      <w:start w:val="7"/>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2213"/>
    <w:multiLevelType w:val="hybridMultilevel"/>
    <w:tmpl w:val="0000260D"/>
    <w:lvl w:ilvl="0" w:tplc="00006B89">
      <w:start w:val="1"/>
      <w:numFmt w:val="decimal"/>
      <w:lvlText w:val="5.%1"/>
      <w:lvlJc w:val="left"/>
      <w:pPr>
        <w:tabs>
          <w:tab w:val="num" w:pos="720"/>
        </w:tabs>
        <w:ind w:left="720" w:hanging="360"/>
      </w:pPr>
    </w:lvl>
    <w:lvl w:ilvl="1" w:tplc="0000030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2350"/>
    <w:multiLevelType w:val="hybridMultilevel"/>
    <w:tmpl w:val="000022EE"/>
    <w:lvl w:ilvl="0" w:tplc="00004B40">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260D"/>
    <w:multiLevelType w:val="hybridMultilevel"/>
    <w:tmpl w:val="00006B89"/>
    <w:lvl w:ilvl="0" w:tplc="0000030A">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26A6"/>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26E9"/>
    <w:multiLevelType w:val="hybridMultilevel"/>
    <w:tmpl w:val="000001EB"/>
    <w:lvl w:ilvl="0" w:tplc="00000BB3">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2C3B"/>
    <w:multiLevelType w:val="hybridMultilevel"/>
    <w:tmpl w:val="000015A1"/>
    <w:lvl w:ilvl="0" w:tplc="00005422">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2CD6"/>
    <w:multiLevelType w:val="hybridMultilevel"/>
    <w:tmpl w:val="000072AE"/>
    <w:lvl w:ilvl="0" w:tplc="00006952">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2D12"/>
    <w:multiLevelType w:val="hybridMultilevel"/>
    <w:tmpl w:val="0000074D"/>
    <w:lvl w:ilvl="0" w:tplc="00004DC8">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2EA6"/>
    <w:multiLevelType w:val="hybridMultilevel"/>
    <w:tmpl w:val="000012DB"/>
    <w:lvl w:ilvl="0" w:tplc="0000153C">
      <w:start w:val="4"/>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301C"/>
    <w:multiLevelType w:val="hybridMultilevel"/>
    <w:tmpl w:val="00000BDB"/>
    <w:lvl w:ilvl="0" w:tplc="000056AE">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314F"/>
    <w:multiLevelType w:val="hybridMultilevel"/>
    <w:tmpl w:val="00005E14"/>
    <w:lvl w:ilvl="0" w:tplc="00004DF2">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390C"/>
    <w:multiLevelType w:val="hybridMultilevel"/>
    <w:tmpl w:val="00000F3E"/>
    <w:lvl w:ilvl="0" w:tplc="00000099">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39B3"/>
    <w:multiLevelType w:val="hybridMultilevel"/>
    <w:tmpl w:val="00002D12"/>
    <w:lvl w:ilvl="0" w:tplc="0000074D">
      <w:start w:val="5"/>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3B25"/>
    <w:multiLevelType w:val="hybridMultilevel"/>
    <w:tmpl w:val="00001E1F"/>
    <w:lvl w:ilvl="0" w:tplc="00006E5D">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3BF6"/>
    <w:multiLevelType w:val="hybridMultilevel"/>
    <w:tmpl w:val="00003A9E"/>
    <w:lvl w:ilvl="0" w:tplc="000079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3E12"/>
    <w:multiLevelType w:val="hybridMultilevel"/>
    <w:tmpl w:val="00001A49"/>
    <w:lvl w:ilvl="0" w:tplc="00005F32">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3EF6"/>
    <w:multiLevelType w:val="hybridMultilevel"/>
    <w:tmpl w:val="00000822"/>
    <w:lvl w:ilvl="0" w:tplc="00005991">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409D"/>
    <w:multiLevelType w:val="hybridMultilevel"/>
    <w:tmpl w:val="000012E1"/>
    <w:lvl w:ilvl="0" w:tplc="0000798B">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4230"/>
    <w:multiLevelType w:val="hybridMultilevel"/>
    <w:tmpl w:val="00007EB7"/>
    <w:lvl w:ilvl="0" w:tplc="00006032">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428B"/>
    <w:multiLevelType w:val="hybridMultilevel"/>
    <w:tmpl w:val="000026A6"/>
    <w:lvl w:ilvl="0" w:tplc="0000701F">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440D"/>
    <w:multiLevelType w:val="hybridMultilevel"/>
    <w:tmpl w:val="0000491C"/>
    <w:lvl w:ilvl="0" w:tplc="00004D06">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4509"/>
    <w:multiLevelType w:val="hybridMultilevel"/>
    <w:tmpl w:val="00001238"/>
    <w:lvl w:ilvl="0" w:tplc="00003B25">
      <w:start w:val="4"/>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4944"/>
    <w:multiLevelType w:val="hybridMultilevel"/>
    <w:tmpl w:val="00002E40"/>
    <w:lvl w:ilvl="0" w:tplc="00001366">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4DB7"/>
    <w:multiLevelType w:val="hybridMultilevel"/>
    <w:tmpl w:val="00001547"/>
    <w:lvl w:ilvl="0" w:tplc="000054DE">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4DC8"/>
    <w:multiLevelType w:val="hybridMultilevel"/>
    <w:tmpl w:val="00006443"/>
    <w:lvl w:ilvl="0" w:tplc="000066BB">
      <w:start w:val="6"/>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4E45"/>
    <w:multiLevelType w:val="hybridMultilevel"/>
    <w:tmpl w:val="0000323B"/>
    <w:lvl w:ilvl="0" w:tplc="00002213">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5878"/>
    <w:multiLevelType w:val="hybridMultilevel"/>
    <w:tmpl w:val="00006B36"/>
    <w:lvl w:ilvl="0" w:tplc="00005CFD">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5AF1"/>
    <w:multiLevelType w:val="hybridMultilevel"/>
    <w:tmpl w:val="000041BB"/>
    <w:lvl w:ilvl="0" w:tplc="000026E9">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5D03"/>
    <w:multiLevelType w:val="hybridMultilevel"/>
    <w:tmpl w:val="00007A5A"/>
    <w:lvl w:ilvl="0" w:tplc="0000767D">
      <w:start w:val="2"/>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5F49"/>
    <w:multiLevelType w:val="hybridMultilevel"/>
    <w:tmpl w:val="00000DDC"/>
    <w:lvl w:ilvl="0" w:tplc="00004CAD">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5F90"/>
    <w:multiLevelType w:val="hybridMultilevel"/>
    <w:tmpl w:val="00001649"/>
    <w:lvl w:ilvl="0" w:tplc="00006DF1">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63CB"/>
    <w:multiLevelType w:val="hybridMultilevel"/>
    <w:tmpl w:val="00006BFC"/>
    <w:lvl w:ilvl="0" w:tplc="00007F96">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6443"/>
    <w:multiLevelType w:val="hybridMultilevel"/>
    <w:tmpl w:val="000066BB"/>
    <w:lvl w:ilvl="0" w:tplc="0000428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6784"/>
    <w:multiLevelType w:val="hybridMultilevel"/>
    <w:tmpl w:val="00004AE1"/>
    <w:lvl w:ilvl="0" w:tplc="00003D6C">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692C"/>
    <w:multiLevelType w:val="hybridMultilevel"/>
    <w:tmpl w:val="00004A80"/>
    <w:lvl w:ilvl="0" w:tplc="0000187E">
      <w:start w:val="1"/>
      <w:numFmt w:val="bullet"/>
      <w:lvlText w:val="Б."/>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6BFC"/>
    <w:multiLevelType w:val="hybridMultilevel"/>
    <w:tmpl w:val="00007F96"/>
    <w:lvl w:ilvl="0" w:tplc="00007FF5">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6E5D"/>
    <w:multiLevelType w:val="hybridMultilevel"/>
    <w:tmpl w:val="00001AD4"/>
    <w:lvl w:ilvl="0" w:tplc="000063C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767D"/>
    <w:multiLevelType w:val="hybridMultilevel"/>
    <w:tmpl w:val="00004509"/>
    <w:lvl w:ilvl="0" w:tplc="00001238">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7A5A"/>
    <w:multiLevelType w:val="hybridMultilevel"/>
    <w:tmpl w:val="0000767D"/>
    <w:lvl w:ilvl="0" w:tplc="0000450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007BB9"/>
    <w:multiLevelType w:val="hybridMultilevel"/>
    <w:tmpl w:val="00005772"/>
    <w:lvl w:ilvl="0" w:tplc="0000139D">
      <w:start w:val="1"/>
      <w:numFmt w:val="bullet"/>
      <w:lvlText w:val="А."/>
      <w:lvlJc w:val="left"/>
      <w:pPr>
        <w:tabs>
          <w:tab w:val="num" w:pos="720"/>
        </w:tabs>
        <w:ind w:left="720" w:hanging="360"/>
      </w:pPr>
    </w:lvl>
    <w:lvl w:ilvl="1" w:tplc="00007049">
      <w:start w:val="1"/>
      <w:numFmt w:val="bullet"/>
      <w:lvlText w:val="Р"/>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0007E87"/>
    <w:multiLevelType w:val="hybridMultilevel"/>
    <w:tmpl w:val="0000390C"/>
    <w:lvl w:ilvl="0" w:tplc="00000F3E">
      <w:start w:val="8"/>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00007FF5"/>
    <w:multiLevelType w:val="hybridMultilevel"/>
    <w:tmpl w:val="00004E45"/>
    <w:lvl w:ilvl="0" w:tplc="0000323B">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08596BCB"/>
    <w:multiLevelType w:val="hybridMultilevel"/>
    <w:tmpl w:val="867CD8BC"/>
    <w:lvl w:ilvl="0" w:tplc="5C964D0A">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2" w15:restartNumberingAfterBreak="0">
    <w:nsid w:val="1B90280C"/>
    <w:multiLevelType w:val="hybridMultilevel"/>
    <w:tmpl w:val="C63A51D8"/>
    <w:lvl w:ilvl="0" w:tplc="081A0001">
      <w:start w:val="1"/>
      <w:numFmt w:val="bullet"/>
      <w:lvlText w:val=""/>
      <w:lvlJc w:val="left"/>
      <w:pPr>
        <w:tabs>
          <w:tab w:val="num" w:pos="2430"/>
        </w:tabs>
        <w:ind w:left="2430" w:hanging="360"/>
      </w:pPr>
      <w:rPr>
        <w:rFonts w:ascii="Symbol" w:hAnsi="Symbol" w:hint="default"/>
      </w:rPr>
    </w:lvl>
    <w:lvl w:ilvl="1" w:tplc="081A0003" w:tentative="1">
      <w:start w:val="1"/>
      <w:numFmt w:val="bullet"/>
      <w:lvlText w:val="o"/>
      <w:lvlJc w:val="left"/>
      <w:pPr>
        <w:tabs>
          <w:tab w:val="num" w:pos="3150"/>
        </w:tabs>
        <w:ind w:left="3150" w:hanging="360"/>
      </w:pPr>
      <w:rPr>
        <w:rFonts w:ascii="Courier New" w:hAnsi="Courier New" w:cs="Courier New" w:hint="default"/>
      </w:rPr>
    </w:lvl>
    <w:lvl w:ilvl="2" w:tplc="081A0005" w:tentative="1">
      <w:start w:val="1"/>
      <w:numFmt w:val="bullet"/>
      <w:lvlText w:val=""/>
      <w:lvlJc w:val="left"/>
      <w:pPr>
        <w:tabs>
          <w:tab w:val="num" w:pos="3870"/>
        </w:tabs>
        <w:ind w:left="3870" w:hanging="360"/>
      </w:pPr>
      <w:rPr>
        <w:rFonts w:ascii="Wingdings" w:hAnsi="Wingdings" w:hint="default"/>
      </w:rPr>
    </w:lvl>
    <w:lvl w:ilvl="3" w:tplc="081A0001" w:tentative="1">
      <w:start w:val="1"/>
      <w:numFmt w:val="bullet"/>
      <w:lvlText w:val=""/>
      <w:lvlJc w:val="left"/>
      <w:pPr>
        <w:tabs>
          <w:tab w:val="num" w:pos="4590"/>
        </w:tabs>
        <w:ind w:left="4590" w:hanging="360"/>
      </w:pPr>
      <w:rPr>
        <w:rFonts w:ascii="Symbol" w:hAnsi="Symbol" w:hint="default"/>
      </w:rPr>
    </w:lvl>
    <w:lvl w:ilvl="4" w:tplc="081A0003" w:tentative="1">
      <w:start w:val="1"/>
      <w:numFmt w:val="bullet"/>
      <w:lvlText w:val="o"/>
      <w:lvlJc w:val="left"/>
      <w:pPr>
        <w:tabs>
          <w:tab w:val="num" w:pos="5310"/>
        </w:tabs>
        <w:ind w:left="5310" w:hanging="360"/>
      </w:pPr>
      <w:rPr>
        <w:rFonts w:ascii="Courier New" w:hAnsi="Courier New" w:cs="Courier New" w:hint="default"/>
      </w:rPr>
    </w:lvl>
    <w:lvl w:ilvl="5" w:tplc="081A0005" w:tentative="1">
      <w:start w:val="1"/>
      <w:numFmt w:val="bullet"/>
      <w:lvlText w:val=""/>
      <w:lvlJc w:val="left"/>
      <w:pPr>
        <w:tabs>
          <w:tab w:val="num" w:pos="6030"/>
        </w:tabs>
        <w:ind w:left="6030" w:hanging="360"/>
      </w:pPr>
      <w:rPr>
        <w:rFonts w:ascii="Wingdings" w:hAnsi="Wingdings" w:hint="default"/>
      </w:rPr>
    </w:lvl>
    <w:lvl w:ilvl="6" w:tplc="081A0001" w:tentative="1">
      <w:start w:val="1"/>
      <w:numFmt w:val="bullet"/>
      <w:lvlText w:val=""/>
      <w:lvlJc w:val="left"/>
      <w:pPr>
        <w:tabs>
          <w:tab w:val="num" w:pos="6750"/>
        </w:tabs>
        <w:ind w:left="6750" w:hanging="360"/>
      </w:pPr>
      <w:rPr>
        <w:rFonts w:ascii="Symbol" w:hAnsi="Symbol" w:hint="default"/>
      </w:rPr>
    </w:lvl>
    <w:lvl w:ilvl="7" w:tplc="081A0003" w:tentative="1">
      <w:start w:val="1"/>
      <w:numFmt w:val="bullet"/>
      <w:lvlText w:val="o"/>
      <w:lvlJc w:val="left"/>
      <w:pPr>
        <w:tabs>
          <w:tab w:val="num" w:pos="7470"/>
        </w:tabs>
        <w:ind w:left="7470" w:hanging="360"/>
      </w:pPr>
      <w:rPr>
        <w:rFonts w:ascii="Courier New" w:hAnsi="Courier New" w:cs="Courier New" w:hint="default"/>
      </w:rPr>
    </w:lvl>
    <w:lvl w:ilvl="8" w:tplc="081A0005" w:tentative="1">
      <w:start w:val="1"/>
      <w:numFmt w:val="bullet"/>
      <w:lvlText w:val=""/>
      <w:lvlJc w:val="left"/>
      <w:pPr>
        <w:tabs>
          <w:tab w:val="num" w:pos="8190"/>
        </w:tabs>
        <w:ind w:left="8190" w:hanging="360"/>
      </w:pPr>
      <w:rPr>
        <w:rFonts w:ascii="Wingdings" w:hAnsi="Wingdings" w:hint="default"/>
      </w:rPr>
    </w:lvl>
  </w:abstractNum>
  <w:abstractNum w:abstractNumId="63" w15:restartNumberingAfterBreak="0">
    <w:nsid w:val="20144B24"/>
    <w:multiLevelType w:val="hybridMultilevel"/>
    <w:tmpl w:val="ECEA6840"/>
    <w:lvl w:ilvl="0" w:tplc="CCA8F14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4" w15:restartNumberingAfterBreak="0">
    <w:nsid w:val="35680D16"/>
    <w:multiLevelType w:val="hybridMultilevel"/>
    <w:tmpl w:val="3062656A"/>
    <w:lvl w:ilvl="0" w:tplc="EF3A15C0">
      <w:start w:val="1"/>
      <w:numFmt w:val="decimal"/>
      <w:lvlText w:val="%1."/>
      <w:lvlJc w:val="left"/>
      <w:pPr>
        <w:tabs>
          <w:tab w:val="num" w:pos="720"/>
        </w:tabs>
        <w:ind w:left="720" w:hanging="360"/>
      </w:pPr>
      <w:rPr>
        <w:b w:val="0"/>
      </w:rPr>
    </w:lvl>
    <w:lvl w:ilvl="1" w:tplc="081A0001">
      <w:start w:val="1"/>
      <w:numFmt w:val="bullet"/>
      <w:lvlText w:val=""/>
      <w:lvlJc w:val="left"/>
      <w:pPr>
        <w:tabs>
          <w:tab w:val="num" w:pos="1440"/>
        </w:tabs>
        <w:ind w:left="1440" w:hanging="360"/>
      </w:pPr>
      <w:rPr>
        <w:rFonts w:ascii="Symbol" w:hAnsi="Symbol" w:hint="default"/>
      </w:rPr>
    </w:lvl>
    <w:lvl w:ilvl="2" w:tplc="0720A016">
      <w:start w:val="11"/>
      <w:numFmt w:val="bullet"/>
      <w:lvlText w:val="-"/>
      <w:lvlJc w:val="left"/>
      <w:pPr>
        <w:tabs>
          <w:tab w:val="num" w:pos="2835"/>
        </w:tabs>
        <w:ind w:left="2835" w:hanging="855"/>
      </w:pPr>
      <w:rPr>
        <w:rFonts w:ascii="Times New Roman" w:eastAsia="Times New Roman" w:hAnsi="Times New Roman" w:cs="Times New Roman" w:hint="default"/>
      </w:rPr>
    </w:lvl>
    <w:lvl w:ilvl="3" w:tplc="081A000F">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5" w15:restartNumberingAfterBreak="0">
    <w:nsid w:val="3BB60676"/>
    <w:multiLevelType w:val="hybridMultilevel"/>
    <w:tmpl w:val="6EA0772A"/>
    <w:lvl w:ilvl="0" w:tplc="F356B25E">
      <w:start w:val="1"/>
      <w:numFmt w:val="upperRoman"/>
      <w:lvlText w:val="%1."/>
      <w:lvlJc w:val="left"/>
      <w:pPr>
        <w:ind w:left="1080" w:hanging="72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66" w15:restartNumberingAfterBreak="0">
    <w:nsid w:val="3DC03A3B"/>
    <w:multiLevelType w:val="hybridMultilevel"/>
    <w:tmpl w:val="DEBC6868"/>
    <w:lvl w:ilvl="0" w:tplc="0409000F">
      <w:start w:val="4"/>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7" w15:restartNumberingAfterBreak="0">
    <w:nsid w:val="43C94A40"/>
    <w:multiLevelType w:val="hybridMultilevel"/>
    <w:tmpl w:val="0460577C"/>
    <w:lvl w:ilvl="0" w:tplc="53041BC6">
      <w:start w:val="1"/>
      <w:numFmt w:val="upperRoman"/>
      <w:lvlText w:val="%1."/>
      <w:lvlJc w:val="left"/>
      <w:pPr>
        <w:ind w:left="1080" w:hanging="72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68" w15:restartNumberingAfterBreak="0">
    <w:nsid w:val="46213008"/>
    <w:multiLevelType w:val="multilevel"/>
    <w:tmpl w:val="DBC242E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15:restartNumberingAfterBreak="0">
    <w:nsid w:val="569D1554"/>
    <w:multiLevelType w:val="hybridMultilevel"/>
    <w:tmpl w:val="CB725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8FB6BFE"/>
    <w:multiLevelType w:val="hybridMultilevel"/>
    <w:tmpl w:val="DA4E7586"/>
    <w:lvl w:ilvl="0" w:tplc="85DE35E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1" w15:restartNumberingAfterBreak="0">
    <w:nsid w:val="5A1E09F5"/>
    <w:multiLevelType w:val="hybridMultilevel"/>
    <w:tmpl w:val="315E466C"/>
    <w:lvl w:ilvl="0" w:tplc="C652B9CA">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2" w15:restartNumberingAfterBreak="0">
    <w:nsid w:val="5AA6517F"/>
    <w:multiLevelType w:val="hybridMultilevel"/>
    <w:tmpl w:val="CB0AF3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ABD406D"/>
    <w:multiLevelType w:val="hybridMultilevel"/>
    <w:tmpl w:val="B77C8EA6"/>
    <w:lvl w:ilvl="0" w:tplc="9AECFBC2">
      <w:numFmt w:val="bullet"/>
      <w:lvlText w:val="-"/>
      <w:lvlJc w:val="left"/>
      <w:pPr>
        <w:ind w:left="405" w:hanging="360"/>
      </w:pPr>
      <w:rPr>
        <w:rFonts w:ascii="Calibri" w:eastAsia="Calibri"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4" w15:restartNumberingAfterBreak="0">
    <w:nsid w:val="67B85DC6"/>
    <w:multiLevelType w:val="hybridMultilevel"/>
    <w:tmpl w:val="52526B5E"/>
    <w:lvl w:ilvl="0" w:tplc="40961C1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5" w15:restartNumberingAfterBreak="0">
    <w:nsid w:val="6E737A74"/>
    <w:multiLevelType w:val="hybridMultilevel"/>
    <w:tmpl w:val="F3C20B1A"/>
    <w:lvl w:ilvl="0" w:tplc="7CAC4150">
      <w:start w:val="1"/>
      <w:numFmt w:val="upperRoman"/>
      <w:lvlText w:val="%1."/>
      <w:lvlJc w:val="left"/>
      <w:pPr>
        <w:ind w:left="1080" w:hanging="72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76" w15:restartNumberingAfterBreak="0">
    <w:nsid w:val="7F830A73"/>
    <w:multiLevelType w:val="hybridMultilevel"/>
    <w:tmpl w:val="7BF4BCBE"/>
    <w:lvl w:ilvl="0" w:tplc="0AE41B4C">
      <w:start w:val="1"/>
      <w:numFmt w:val="upperLetter"/>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num w:numId="1">
    <w:abstractNumId w:val="71"/>
  </w:num>
  <w:num w:numId="2">
    <w:abstractNumId w:val="69"/>
  </w:num>
  <w:num w:numId="3">
    <w:abstractNumId w:val="0"/>
  </w:num>
  <w:num w:numId="4">
    <w:abstractNumId w:val="73"/>
  </w:num>
  <w:num w:numId="5">
    <w:abstractNumId w:val="64"/>
  </w:num>
  <w:num w:numId="6">
    <w:abstractNumId w:val="74"/>
  </w:num>
  <w:num w:numId="7">
    <w:abstractNumId w:val="72"/>
  </w:num>
  <w:num w:numId="8">
    <w:abstractNumId w:val="63"/>
  </w:num>
  <w:num w:numId="9">
    <w:abstractNumId w:val="1"/>
  </w:num>
  <w:num w:numId="10">
    <w:abstractNumId w:val="2"/>
  </w:num>
  <w:num w:numId="11">
    <w:abstractNumId w:val="52"/>
  </w:num>
  <w:num w:numId="12">
    <w:abstractNumId w:val="24"/>
  </w:num>
  <w:num w:numId="13">
    <w:abstractNumId w:val="49"/>
  </w:num>
  <w:num w:numId="14">
    <w:abstractNumId w:val="46"/>
  </w:num>
  <w:num w:numId="15">
    <w:abstractNumId w:val="5"/>
  </w:num>
  <w:num w:numId="16">
    <w:abstractNumId w:val="9"/>
  </w:num>
  <w:num w:numId="17">
    <w:abstractNumId w:val="29"/>
  </w:num>
  <w:num w:numId="18">
    <w:abstractNumId w:val="4"/>
  </w:num>
  <w:num w:numId="19">
    <w:abstractNumId w:val="40"/>
  </w:num>
  <w:num w:numId="20">
    <w:abstractNumId w:val="11"/>
  </w:num>
  <w:num w:numId="21">
    <w:abstractNumId w:val="25"/>
  </w:num>
  <w:num w:numId="22">
    <w:abstractNumId w:val="51"/>
  </w:num>
  <w:num w:numId="23">
    <w:abstractNumId w:val="20"/>
  </w:num>
  <w:num w:numId="24">
    <w:abstractNumId w:val="57"/>
  </w:num>
  <w:num w:numId="25">
    <w:abstractNumId w:val="8"/>
  </w:num>
  <w:num w:numId="26">
    <w:abstractNumId w:val="55"/>
  </w:num>
  <w:num w:numId="27">
    <w:abstractNumId w:val="54"/>
  </w:num>
  <w:num w:numId="28">
    <w:abstractNumId w:val="44"/>
  </w:num>
  <w:num w:numId="29">
    <w:abstractNumId w:val="19"/>
  </w:num>
  <w:num w:numId="30">
    <w:abstractNumId w:val="27"/>
  </w:num>
  <w:num w:numId="31">
    <w:abstractNumId w:val="6"/>
  </w:num>
  <w:num w:numId="32">
    <w:abstractNumId w:val="18"/>
  </w:num>
  <w:num w:numId="33">
    <w:abstractNumId w:val="45"/>
  </w:num>
  <w:num w:numId="34">
    <w:abstractNumId w:val="33"/>
  </w:num>
  <w:num w:numId="35">
    <w:abstractNumId w:val="32"/>
  </w:num>
  <w:num w:numId="36">
    <w:abstractNumId w:val="12"/>
  </w:num>
  <w:num w:numId="37">
    <w:abstractNumId w:val="22"/>
  </w:num>
  <w:num w:numId="38">
    <w:abstractNumId w:val="26"/>
  </w:num>
  <w:num w:numId="39">
    <w:abstractNumId w:val="59"/>
  </w:num>
  <w:num w:numId="40">
    <w:abstractNumId w:val="3"/>
  </w:num>
  <w:num w:numId="41">
    <w:abstractNumId w:val="38"/>
  </w:num>
  <w:num w:numId="42">
    <w:abstractNumId w:val="42"/>
  </w:num>
  <w:num w:numId="43">
    <w:abstractNumId w:val="30"/>
  </w:num>
  <w:num w:numId="44">
    <w:abstractNumId w:val="43"/>
  </w:num>
  <w:num w:numId="45">
    <w:abstractNumId w:val="37"/>
  </w:num>
  <w:num w:numId="46">
    <w:abstractNumId w:val="47"/>
  </w:num>
  <w:num w:numId="47">
    <w:abstractNumId w:val="39"/>
  </w:num>
  <w:num w:numId="48">
    <w:abstractNumId w:val="16"/>
  </w:num>
  <w:num w:numId="49">
    <w:abstractNumId w:val="50"/>
  </w:num>
  <w:num w:numId="50">
    <w:abstractNumId w:val="60"/>
  </w:num>
  <w:num w:numId="51">
    <w:abstractNumId w:val="17"/>
  </w:num>
  <w:num w:numId="52">
    <w:abstractNumId w:val="56"/>
  </w:num>
  <w:num w:numId="53">
    <w:abstractNumId w:val="31"/>
  </w:num>
  <w:num w:numId="54">
    <w:abstractNumId w:val="14"/>
  </w:num>
  <w:num w:numId="55">
    <w:abstractNumId w:val="48"/>
  </w:num>
  <w:num w:numId="56">
    <w:abstractNumId w:val="28"/>
  </w:num>
  <w:num w:numId="57">
    <w:abstractNumId w:val="41"/>
  </w:num>
  <w:num w:numId="58">
    <w:abstractNumId w:val="15"/>
  </w:num>
  <w:num w:numId="59">
    <w:abstractNumId w:val="36"/>
  </w:num>
  <w:num w:numId="60">
    <w:abstractNumId w:val="23"/>
  </w:num>
  <w:num w:numId="61">
    <w:abstractNumId w:val="34"/>
  </w:num>
  <w:num w:numId="62">
    <w:abstractNumId w:val="35"/>
  </w:num>
  <w:num w:numId="63">
    <w:abstractNumId w:val="7"/>
  </w:num>
  <w:num w:numId="64">
    <w:abstractNumId w:val="21"/>
  </w:num>
  <w:num w:numId="65">
    <w:abstractNumId w:val="58"/>
  </w:num>
  <w:num w:numId="66">
    <w:abstractNumId w:val="53"/>
  </w:num>
  <w:num w:numId="67">
    <w:abstractNumId w:val="13"/>
  </w:num>
  <w:num w:numId="68">
    <w:abstractNumId w:val="10"/>
  </w:num>
  <w:num w:numId="69">
    <w:abstractNumId w:val="62"/>
  </w:num>
  <w:num w:numId="70">
    <w:abstractNumId w:val="68"/>
  </w:num>
  <w:num w:numId="71">
    <w:abstractNumId w:val="65"/>
  </w:num>
  <w:num w:numId="72">
    <w:abstractNumId w:val="76"/>
  </w:num>
  <w:num w:numId="73">
    <w:abstractNumId w:val="75"/>
  </w:num>
  <w:num w:numId="74">
    <w:abstractNumId w:val="67"/>
  </w:num>
  <w:num w:numId="75">
    <w:abstractNumId w:val="61"/>
  </w:num>
  <w:num w:numId="76">
    <w:abstractNumId w:val="66"/>
  </w:num>
  <w:num w:numId="77">
    <w:abstractNumId w:val="7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3008"/>
    <w:rsid w:val="00000207"/>
    <w:rsid w:val="0000099E"/>
    <w:rsid w:val="00000E82"/>
    <w:rsid w:val="00001097"/>
    <w:rsid w:val="0000158E"/>
    <w:rsid w:val="000015A6"/>
    <w:rsid w:val="000019C9"/>
    <w:rsid w:val="00001F4D"/>
    <w:rsid w:val="00002921"/>
    <w:rsid w:val="00002C86"/>
    <w:rsid w:val="00002FE1"/>
    <w:rsid w:val="0000384F"/>
    <w:rsid w:val="00003C2E"/>
    <w:rsid w:val="00003CD7"/>
    <w:rsid w:val="000052BF"/>
    <w:rsid w:val="000054D9"/>
    <w:rsid w:val="00005A9D"/>
    <w:rsid w:val="00005AE2"/>
    <w:rsid w:val="00005E05"/>
    <w:rsid w:val="000076E8"/>
    <w:rsid w:val="000076EB"/>
    <w:rsid w:val="00007818"/>
    <w:rsid w:val="0001008D"/>
    <w:rsid w:val="0001107A"/>
    <w:rsid w:val="00011195"/>
    <w:rsid w:val="000112C0"/>
    <w:rsid w:val="000112D3"/>
    <w:rsid w:val="0001142A"/>
    <w:rsid w:val="0001142D"/>
    <w:rsid w:val="00011897"/>
    <w:rsid w:val="000121A2"/>
    <w:rsid w:val="00012670"/>
    <w:rsid w:val="00012B72"/>
    <w:rsid w:val="00012C11"/>
    <w:rsid w:val="00013BD8"/>
    <w:rsid w:val="00013C31"/>
    <w:rsid w:val="00014570"/>
    <w:rsid w:val="000146F4"/>
    <w:rsid w:val="00014C6B"/>
    <w:rsid w:val="000153A7"/>
    <w:rsid w:val="000154AF"/>
    <w:rsid w:val="000158FF"/>
    <w:rsid w:val="00015EAE"/>
    <w:rsid w:val="000162D4"/>
    <w:rsid w:val="00016361"/>
    <w:rsid w:val="00016A81"/>
    <w:rsid w:val="0001730C"/>
    <w:rsid w:val="0001759D"/>
    <w:rsid w:val="00017AA8"/>
    <w:rsid w:val="00020142"/>
    <w:rsid w:val="00020A9F"/>
    <w:rsid w:val="0002145B"/>
    <w:rsid w:val="00021519"/>
    <w:rsid w:val="0002165F"/>
    <w:rsid w:val="000217E2"/>
    <w:rsid w:val="000220AF"/>
    <w:rsid w:val="00022355"/>
    <w:rsid w:val="00022603"/>
    <w:rsid w:val="000230A2"/>
    <w:rsid w:val="00023C47"/>
    <w:rsid w:val="00023C5F"/>
    <w:rsid w:val="00025628"/>
    <w:rsid w:val="00025BD4"/>
    <w:rsid w:val="00025D07"/>
    <w:rsid w:val="00025DB4"/>
    <w:rsid w:val="00025E7D"/>
    <w:rsid w:val="00025F4E"/>
    <w:rsid w:val="0002666B"/>
    <w:rsid w:val="00026B1F"/>
    <w:rsid w:val="00026C66"/>
    <w:rsid w:val="0002724A"/>
    <w:rsid w:val="00027629"/>
    <w:rsid w:val="00027857"/>
    <w:rsid w:val="00027967"/>
    <w:rsid w:val="00031E2D"/>
    <w:rsid w:val="00033505"/>
    <w:rsid w:val="00034DCE"/>
    <w:rsid w:val="00034DE8"/>
    <w:rsid w:val="00034EC3"/>
    <w:rsid w:val="0003502F"/>
    <w:rsid w:val="000358AA"/>
    <w:rsid w:val="0003672B"/>
    <w:rsid w:val="0003729F"/>
    <w:rsid w:val="000372EB"/>
    <w:rsid w:val="00037B62"/>
    <w:rsid w:val="0004001B"/>
    <w:rsid w:val="000406FA"/>
    <w:rsid w:val="000408ED"/>
    <w:rsid w:val="00040A66"/>
    <w:rsid w:val="00040C5B"/>
    <w:rsid w:val="000421BD"/>
    <w:rsid w:val="0004232B"/>
    <w:rsid w:val="00042348"/>
    <w:rsid w:val="00042F02"/>
    <w:rsid w:val="000436DF"/>
    <w:rsid w:val="00043CA3"/>
    <w:rsid w:val="00043CD6"/>
    <w:rsid w:val="00044D45"/>
    <w:rsid w:val="000451FD"/>
    <w:rsid w:val="00045635"/>
    <w:rsid w:val="00046139"/>
    <w:rsid w:val="00046BAD"/>
    <w:rsid w:val="00047A7D"/>
    <w:rsid w:val="00047A8D"/>
    <w:rsid w:val="00047D34"/>
    <w:rsid w:val="00050523"/>
    <w:rsid w:val="00051379"/>
    <w:rsid w:val="00051576"/>
    <w:rsid w:val="00051DC4"/>
    <w:rsid w:val="00051F80"/>
    <w:rsid w:val="00052F87"/>
    <w:rsid w:val="00052FD3"/>
    <w:rsid w:val="000533A1"/>
    <w:rsid w:val="00053D6B"/>
    <w:rsid w:val="00054679"/>
    <w:rsid w:val="00054C1D"/>
    <w:rsid w:val="000553A9"/>
    <w:rsid w:val="00055880"/>
    <w:rsid w:val="00055C9E"/>
    <w:rsid w:val="00056343"/>
    <w:rsid w:val="00057474"/>
    <w:rsid w:val="00057597"/>
    <w:rsid w:val="00057A02"/>
    <w:rsid w:val="0006010E"/>
    <w:rsid w:val="000602AF"/>
    <w:rsid w:val="0006116E"/>
    <w:rsid w:val="0006158B"/>
    <w:rsid w:val="00061C7E"/>
    <w:rsid w:val="000624C1"/>
    <w:rsid w:val="00063BC3"/>
    <w:rsid w:val="00063BE0"/>
    <w:rsid w:val="00063EA1"/>
    <w:rsid w:val="00064D05"/>
    <w:rsid w:val="0006500D"/>
    <w:rsid w:val="00065328"/>
    <w:rsid w:val="00066442"/>
    <w:rsid w:val="00066B72"/>
    <w:rsid w:val="00066D0B"/>
    <w:rsid w:val="00067EA6"/>
    <w:rsid w:val="0007020E"/>
    <w:rsid w:val="0007023F"/>
    <w:rsid w:val="00070492"/>
    <w:rsid w:val="00070686"/>
    <w:rsid w:val="000709A9"/>
    <w:rsid w:val="000716F5"/>
    <w:rsid w:val="00071AB1"/>
    <w:rsid w:val="000724CE"/>
    <w:rsid w:val="000724E0"/>
    <w:rsid w:val="00072A51"/>
    <w:rsid w:val="0007421A"/>
    <w:rsid w:val="00074736"/>
    <w:rsid w:val="0007484C"/>
    <w:rsid w:val="000748D4"/>
    <w:rsid w:val="00074C3A"/>
    <w:rsid w:val="00074D25"/>
    <w:rsid w:val="00074DB7"/>
    <w:rsid w:val="00075192"/>
    <w:rsid w:val="00075C6A"/>
    <w:rsid w:val="000762C8"/>
    <w:rsid w:val="000762D8"/>
    <w:rsid w:val="000763DB"/>
    <w:rsid w:val="0007699B"/>
    <w:rsid w:val="00077630"/>
    <w:rsid w:val="00077647"/>
    <w:rsid w:val="00077D9B"/>
    <w:rsid w:val="00077FA8"/>
    <w:rsid w:val="000805CE"/>
    <w:rsid w:val="000806A7"/>
    <w:rsid w:val="00080859"/>
    <w:rsid w:val="000809B7"/>
    <w:rsid w:val="000810A3"/>
    <w:rsid w:val="0008112F"/>
    <w:rsid w:val="00081223"/>
    <w:rsid w:val="00081D82"/>
    <w:rsid w:val="00081D8F"/>
    <w:rsid w:val="0008222C"/>
    <w:rsid w:val="000826DD"/>
    <w:rsid w:val="0008322A"/>
    <w:rsid w:val="000833C3"/>
    <w:rsid w:val="0008389C"/>
    <w:rsid w:val="00083969"/>
    <w:rsid w:val="000842D3"/>
    <w:rsid w:val="000850A8"/>
    <w:rsid w:val="000866AD"/>
    <w:rsid w:val="00086B4C"/>
    <w:rsid w:val="000903D6"/>
    <w:rsid w:val="00090447"/>
    <w:rsid w:val="000909AC"/>
    <w:rsid w:val="00091574"/>
    <w:rsid w:val="00091680"/>
    <w:rsid w:val="0009169A"/>
    <w:rsid w:val="00091E46"/>
    <w:rsid w:val="0009281C"/>
    <w:rsid w:val="00092849"/>
    <w:rsid w:val="000933AF"/>
    <w:rsid w:val="0009394C"/>
    <w:rsid w:val="00093AD8"/>
    <w:rsid w:val="00093B20"/>
    <w:rsid w:val="000941B0"/>
    <w:rsid w:val="0009554D"/>
    <w:rsid w:val="00095BD2"/>
    <w:rsid w:val="00096684"/>
    <w:rsid w:val="00097CCC"/>
    <w:rsid w:val="00097FC9"/>
    <w:rsid w:val="000A0183"/>
    <w:rsid w:val="000A0A71"/>
    <w:rsid w:val="000A1040"/>
    <w:rsid w:val="000A153A"/>
    <w:rsid w:val="000A15BD"/>
    <w:rsid w:val="000A16C5"/>
    <w:rsid w:val="000A18D2"/>
    <w:rsid w:val="000A1A9E"/>
    <w:rsid w:val="000A1D03"/>
    <w:rsid w:val="000A226D"/>
    <w:rsid w:val="000A2289"/>
    <w:rsid w:val="000A289E"/>
    <w:rsid w:val="000A2FCC"/>
    <w:rsid w:val="000A30D6"/>
    <w:rsid w:val="000A36C4"/>
    <w:rsid w:val="000A3E8D"/>
    <w:rsid w:val="000A4181"/>
    <w:rsid w:val="000A41CE"/>
    <w:rsid w:val="000A4605"/>
    <w:rsid w:val="000A53FC"/>
    <w:rsid w:val="000A57A6"/>
    <w:rsid w:val="000A58E2"/>
    <w:rsid w:val="000A6444"/>
    <w:rsid w:val="000A6D15"/>
    <w:rsid w:val="000A7EBC"/>
    <w:rsid w:val="000A7F05"/>
    <w:rsid w:val="000B0B7F"/>
    <w:rsid w:val="000B115C"/>
    <w:rsid w:val="000B118F"/>
    <w:rsid w:val="000B1267"/>
    <w:rsid w:val="000B13C4"/>
    <w:rsid w:val="000B19C9"/>
    <w:rsid w:val="000B21ED"/>
    <w:rsid w:val="000B3341"/>
    <w:rsid w:val="000B3508"/>
    <w:rsid w:val="000B351E"/>
    <w:rsid w:val="000B3881"/>
    <w:rsid w:val="000B4545"/>
    <w:rsid w:val="000B45F6"/>
    <w:rsid w:val="000B4A7D"/>
    <w:rsid w:val="000B5241"/>
    <w:rsid w:val="000B5451"/>
    <w:rsid w:val="000B5CC5"/>
    <w:rsid w:val="000B60E2"/>
    <w:rsid w:val="000B7133"/>
    <w:rsid w:val="000B71AD"/>
    <w:rsid w:val="000B725F"/>
    <w:rsid w:val="000B7562"/>
    <w:rsid w:val="000C03A8"/>
    <w:rsid w:val="000C1E68"/>
    <w:rsid w:val="000C1F01"/>
    <w:rsid w:val="000C21CC"/>
    <w:rsid w:val="000C2D94"/>
    <w:rsid w:val="000C3129"/>
    <w:rsid w:val="000C33B8"/>
    <w:rsid w:val="000C37D7"/>
    <w:rsid w:val="000C3C0F"/>
    <w:rsid w:val="000C3DFE"/>
    <w:rsid w:val="000C488E"/>
    <w:rsid w:val="000C4CC9"/>
    <w:rsid w:val="000C4E65"/>
    <w:rsid w:val="000C5090"/>
    <w:rsid w:val="000C59F2"/>
    <w:rsid w:val="000C5D61"/>
    <w:rsid w:val="000C60D0"/>
    <w:rsid w:val="000C61FB"/>
    <w:rsid w:val="000C656D"/>
    <w:rsid w:val="000C6AC1"/>
    <w:rsid w:val="000C6EE4"/>
    <w:rsid w:val="000C7651"/>
    <w:rsid w:val="000C7AB7"/>
    <w:rsid w:val="000D185B"/>
    <w:rsid w:val="000D20E9"/>
    <w:rsid w:val="000D2182"/>
    <w:rsid w:val="000D21DD"/>
    <w:rsid w:val="000D2393"/>
    <w:rsid w:val="000D2587"/>
    <w:rsid w:val="000D2976"/>
    <w:rsid w:val="000D2B4A"/>
    <w:rsid w:val="000D3185"/>
    <w:rsid w:val="000D3802"/>
    <w:rsid w:val="000D3911"/>
    <w:rsid w:val="000D3A9E"/>
    <w:rsid w:val="000D43D6"/>
    <w:rsid w:val="000D443A"/>
    <w:rsid w:val="000D467C"/>
    <w:rsid w:val="000D48DE"/>
    <w:rsid w:val="000D4B6F"/>
    <w:rsid w:val="000D4DF8"/>
    <w:rsid w:val="000D5657"/>
    <w:rsid w:val="000D56DF"/>
    <w:rsid w:val="000D5A37"/>
    <w:rsid w:val="000D5B23"/>
    <w:rsid w:val="000D5FF8"/>
    <w:rsid w:val="000D6F22"/>
    <w:rsid w:val="000D7197"/>
    <w:rsid w:val="000D76D9"/>
    <w:rsid w:val="000D7B21"/>
    <w:rsid w:val="000E0A15"/>
    <w:rsid w:val="000E1145"/>
    <w:rsid w:val="000E1204"/>
    <w:rsid w:val="000E1CDE"/>
    <w:rsid w:val="000E31E0"/>
    <w:rsid w:val="000E3520"/>
    <w:rsid w:val="000E374F"/>
    <w:rsid w:val="000E3A43"/>
    <w:rsid w:val="000E4635"/>
    <w:rsid w:val="000E4D46"/>
    <w:rsid w:val="000E4F03"/>
    <w:rsid w:val="000E4F77"/>
    <w:rsid w:val="000E5DD5"/>
    <w:rsid w:val="000E67A9"/>
    <w:rsid w:val="000E76CA"/>
    <w:rsid w:val="000F0035"/>
    <w:rsid w:val="000F0BA0"/>
    <w:rsid w:val="000F11AA"/>
    <w:rsid w:val="000F18E3"/>
    <w:rsid w:val="000F1998"/>
    <w:rsid w:val="000F2705"/>
    <w:rsid w:val="000F2D10"/>
    <w:rsid w:val="000F30F5"/>
    <w:rsid w:val="000F33E1"/>
    <w:rsid w:val="000F35F6"/>
    <w:rsid w:val="000F3D47"/>
    <w:rsid w:val="000F48AD"/>
    <w:rsid w:val="000F508F"/>
    <w:rsid w:val="000F55EB"/>
    <w:rsid w:val="000F5C9F"/>
    <w:rsid w:val="000F5CA1"/>
    <w:rsid w:val="000F5E19"/>
    <w:rsid w:val="000F6114"/>
    <w:rsid w:val="000F649E"/>
    <w:rsid w:val="000F67D4"/>
    <w:rsid w:val="000F710B"/>
    <w:rsid w:val="000F7D77"/>
    <w:rsid w:val="000F7E1D"/>
    <w:rsid w:val="00100801"/>
    <w:rsid w:val="001008BE"/>
    <w:rsid w:val="00101017"/>
    <w:rsid w:val="00101EFA"/>
    <w:rsid w:val="00104633"/>
    <w:rsid w:val="00104BE4"/>
    <w:rsid w:val="00105267"/>
    <w:rsid w:val="00105C06"/>
    <w:rsid w:val="001060D3"/>
    <w:rsid w:val="0010683A"/>
    <w:rsid w:val="00106E19"/>
    <w:rsid w:val="00107B39"/>
    <w:rsid w:val="0011041C"/>
    <w:rsid w:val="0011083B"/>
    <w:rsid w:val="00111336"/>
    <w:rsid w:val="0011138C"/>
    <w:rsid w:val="00111EC1"/>
    <w:rsid w:val="00112209"/>
    <w:rsid w:val="001123B8"/>
    <w:rsid w:val="0011345D"/>
    <w:rsid w:val="001134A4"/>
    <w:rsid w:val="00114709"/>
    <w:rsid w:val="001147CF"/>
    <w:rsid w:val="00114B38"/>
    <w:rsid w:val="00115285"/>
    <w:rsid w:val="001156E7"/>
    <w:rsid w:val="001162A1"/>
    <w:rsid w:val="001163F3"/>
    <w:rsid w:val="00116D0E"/>
    <w:rsid w:val="00116D50"/>
    <w:rsid w:val="00117148"/>
    <w:rsid w:val="001176D4"/>
    <w:rsid w:val="001177A3"/>
    <w:rsid w:val="00117BA9"/>
    <w:rsid w:val="0012003D"/>
    <w:rsid w:val="00120910"/>
    <w:rsid w:val="00120D21"/>
    <w:rsid w:val="001210B2"/>
    <w:rsid w:val="00121467"/>
    <w:rsid w:val="001218EB"/>
    <w:rsid w:val="00122057"/>
    <w:rsid w:val="001225F6"/>
    <w:rsid w:val="00123604"/>
    <w:rsid w:val="0012361B"/>
    <w:rsid w:val="00123E84"/>
    <w:rsid w:val="00124700"/>
    <w:rsid w:val="001257F3"/>
    <w:rsid w:val="00125C51"/>
    <w:rsid w:val="00126884"/>
    <w:rsid w:val="00126F44"/>
    <w:rsid w:val="0012788B"/>
    <w:rsid w:val="00131476"/>
    <w:rsid w:val="0013222C"/>
    <w:rsid w:val="0013231E"/>
    <w:rsid w:val="00132408"/>
    <w:rsid w:val="00132498"/>
    <w:rsid w:val="0013254C"/>
    <w:rsid w:val="00132C6A"/>
    <w:rsid w:val="0013317A"/>
    <w:rsid w:val="001333F9"/>
    <w:rsid w:val="001340A8"/>
    <w:rsid w:val="00135324"/>
    <w:rsid w:val="00135731"/>
    <w:rsid w:val="0013594E"/>
    <w:rsid w:val="0013660C"/>
    <w:rsid w:val="0013667E"/>
    <w:rsid w:val="00136F4E"/>
    <w:rsid w:val="001373D9"/>
    <w:rsid w:val="0013769C"/>
    <w:rsid w:val="00137A50"/>
    <w:rsid w:val="00137DD8"/>
    <w:rsid w:val="00140C64"/>
    <w:rsid w:val="00142468"/>
    <w:rsid w:val="001428C6"/>
    <w:rsid w:val="00142E0A"/>
    <w:rsid w:val="00143077"/>
    <w:rsid w:val="001431CE"/>
    <w:rsid w:val="001436D7"/>
    <w:rsid w:val="00144706"/>
    <w:rsid w:val="00144913"/>
    <w:rsid w:val="00145AF4"/>
    <w:rsid w:val="00145EE0"/>
    <w:rsid w:val="00146BE9"/>
    <w:rsid w:val="00146D2C"/>
    <w:rsid w:val="001471EB"/>
    <w:rsid w:val="00147245"/>
    <w:rsid w:val="00147C21"/>
    <w:rsid w:val="00150801"/>
    <w:rsid w:val="00150988"/>
    <w:rsid w:val="00150BDD"/>
    <w:rsid w:val="00151314"/>
    <w:rsid w:val="00151679"/>
    <w:rsid w:val="001525F4"/>
    <w:rsid w:val="00152873"/>
    <w:rsid w:val="001535D1"/>
    <w:rsid w:val="00153C11"/>
    <w:rsid w:val="001541B4"/>
    <w:rsid w:val="00155226"/>
    <w:rsid w:val="0015589E"/>
    <w:rsid w:val="00155B2A"/>
    <w:rsid w:val="00156153"/>
    <w:rsid w:val="00156210"/>
    <w:rsid w:val="001567CD"/>
    <w:rsid w:val="001568D3"/>
    <w:rsid w:val="00156ED4"/>
    <w:rsid w:val="00156F49"/>
    <w:rsid w:val="001602BD"/>
    <w:rsid w:val="00160A95"/>
    <w:rsid w:val="00160B68"/>
    <w:rsid w:val="00160B79"/>
    <w:rsid w:val="001614BB"/>
    <w:rsid w:val="0016184B"/>
    <w:rsid w:val="001620B1"/>
    <w:rsid w:val="00162656"/>
    <w:rsid w:val="00162DE2"/>
    <w:rsid w:val="00163B5F"/>
    <w:rsid w:val="00164470"/>
    <w:rsid w:val="001645E5"/>
    <w:rsid w:val="00164DDD"/>
    <w:rsid w:val="00165E04"/>
    <w:rsid w:val="001667B0"/>
    <w:rsid w:val="00166E8A"/>
    <w:rsid w:val="00167961"/>
    <w:rsid w:val="00167B7A"/>
    <w:rsid w:val="00170385"/>
    <w:rsid w:val="00170482"/>
    <w:rsid w:val="001707DF"/>
    <w:rsid w:val="00170897"/>
    <w:rsid w:val="00170FE1"/>
    <w:rsid w:val="00171329"/>
    <w:rsid w:val="00171C35"/>
    <w:rsid w:val="001720DE"/>
    <w:rsid w:val="001726E5"/>
    <w:rsid w:val="00172DA4"/>
    <w:rsid w:val="00174B6B"/>
    <w:rsid w:val="00174C2E"/>
    <w:rsid w:val="00174EF2"/>
    <w:rsid w:val="001750D4"/>
    <w:rsid w:val="001758D2"/>
    <w:rsid w:val="00175974"/>
    <w:rsid w:val="00175D4A"/>
    <w:rsid w:val="0017601B"/>
    <w:rsid w:val="00176337"/>
    <w:rsid w:val="001771E7"/>
    <w:rsid w:val="0018075B"/>
    <w:rsid w:val="00180D3D"/>
    <w:rsid w:val="00180E24"/>
    <w:rsid w:val="00181109"/>
    <w:rsid w:val="001813FA"/>
    <w:rsid w:val="001816EA"/>
    <w:rsid w:val="00181BE8"/>
    <w:rsid w:val="00184007"/>
    <w:rsid w:val="001844F0"/>
    <w:rsid w:val="001844FE"/>
    <w:rsid w:val="001853B6"/>
    <w:rsid w:val="00185A33"/>
    <w:rsid w:val="0018628C"/>
    <w:rsid w:val="00186B1A"/>
    <w:rsid w:val="00186DB9"/>
    <w:rsid w:val="00187809"/>
    <w:rsid w:val="0018799D"/>
    <w:rsid w:val="00187A77"/>
    <w:rsid w:val="00187EF2"/>
    <w:rsid w:val="001900C7"/>
    <w:rsid w:val="00190530"/>
    <w:rsid w:val="00190A39"/>
    <w:rsid w:val="00190C0B"/>
    <w:rsid w:val="0019150A"/>
    <w:rsid w:val="0019185D"/>
    <w:rsid w:val="00191AE5"/>
    <w:rsid w:val="00191C71"/>
    <w:rsid w:val="00191D6F"/>
    <w:rsid w:val="00191DFC"/>
    <w:rsid w:val="00192627"/>
    <w:rsid w:val="00192EA0"/>
    <w:rsid w:val="001942F5"/>
    <w:rsid w:val="0019453E"/>
    <w:rsid w:val="00194571"/>
    <w:rsid w:val="00196473"/>
    <w:rsid w:val="001978E5"/>
    <w:rsid w:val="00197D41"/>
    <w:rsid w:val="00197D9F"/>
    <w:rsid w:val="00197EB7"/>
    <w:rsid w:val="001A0111"/>
    <w:rsid w:val="001A0F26"/>
    <w:rsid w:val="001A145F"/>
    <w:rsid w:val="001A1805"/>
    <w:rsid w:val="001A1DB4"/>
    <w:rsid w:val="001A208A"/>
    <w:rsid w:val="001A2118"/>
    <w:rsid w:val="001A2614"/>
    <w:rsid w:val="001A2FCA"/>
    <w:rsid w:val="001A4EC3"/>
    <w:rsid w:val="001A4F9E"/>
    <w:rsid w:val="001A501E"/>
    <w:rsid w:val="001A53ED"/>
    <w:rsid w:val="001A5F49"/>
    <w:rsid w:val="001A67FA"/>
    <w:rsid w:val="001A79F1"/>
    <w:rsid w:val="001B0159"/>
    <w:rsid w:val="001B0A3F"/>
    <w:rsid w:val="001B0B90"/>
    <w:rsid w:val="001B13C6"/>
    <w:rsid w:val="001B17B6"/>
    <w:rsid w:val="001B1A51"/>
    <w:rsid w:val="001B1D14"/>
    <w:rsid w:val="001B2D58"/>
    <w:rsid w:val="001B2EBF"/>
    <w:rsid w:val="001B3201"/>
    <w:rsid w:val="001B3417"/>
    <w:rsid w:val="001B3513"/>
    <w:rsid w:val="001B3755"/>
    <w:rsid w:val="001B37B4"/>
    <w:rsid w:val="001B3C82"/>
    <w:rsid w:val="001B4206"/>
    <w:rsid w:val="001B42DC"/>
    <w:rsid w:val="001B4A31"/>
    <w:rsid w:val="001B5CB2"/>
    <w:rsid w:val="001B63CC"/>
    <w:rsid w:val="001B64F4"/>
    <w:rsid w:val="001B6E1D"/>
    <w:rsid w:val="001B7359"/>
    <w:rsid w:val="001B7DD6"/>
    <w:rsid w:val="001C059F"/>
    <w:rsid w:val="001C0656"/>
    <w:rsid w:val="001C1309"/>
    <w:rsid w:val="001C164E"/>
    <w:rsid w:val="001C16CD"/>
    <w:rsid w:val="001C28EC"/>
    <w:rsid w:val="001C2D42"/>
    <w:rsid w:val="001C31A6"/>
    <w:rsid w:val="001C3C42"/>
    <w:rsid w:val="001C462F"/>
    <w:rsid w:val="001C4F52"/>
    <w:rsid w:val="001C5EB5"/>
    <w:rsid w:val="001C6F9C"/>
    <w:rsid w:val="001C6FB4"/>
    <w:rsid w:val="001C7565"/>
    <w:rsid w:val="001C779C"/>
    <w:rsid w:val="001C7954"/>
    <w:rsid w:val="001D04D4"/>
    <w:rsid w:val="001D0AEF"/>
    <w:rsid w:val="001D0BA0"/>
    <w:rsid w:val="001D0CA5"/>
    <w:rsid w:val="001D1B58"/>
    <w:rsid w:val="001D23E1"/>
    <w:rsid w:val="001D2A93"/>
    <w:rsid w:val="001D2EB3"/>
    <w:rsid w:val="001D2ECC"/>
    <w:rsid w:val="001D3159"/>
    <w:rsid w:val="001D3A2B"/>
    <w:rsid w:val="001D41CF"/>
    <w:rsid w:val="001D4576"/>
    <w:rsid w:val="001D5118"/>
    <w:rsid w:val="001D52FA"/>
    <w:rsid w:val="001D59F2"/>
    <w:rsid w:val="001D60AD"/>
    <w:rsid w:val="001D60C6"/>
    <w:rsid w:val="001D65BB"/>
    <w:rsid w:val="001D6761"/>
    <w:rsid w:val="001D7722"/>
    <w:rsid w:val="001E0F04"/>
    <w:rsid w:val="001E1C17"/>
    <w:rsid w:val="001E230C"/>
    <w:rsid w:val="001E23FF"/>
    <w:rsid w:val="001E29A7"/>
    <w:rsid w:val="001E29EE"/>
    <w:rsid w:val="001E4E11"/>
    <w:rsid w:val="001E57EB"/>
    <w:rsid w:val="001E57EF"/>
    <w:rsid w:val="001E5B2E"/>
    <w:rsid w:val="001E6BD8"/>
    <w:rsid w:val="001E715E"/>
    <w:rsid w:val="001E7BA1"/>
    <w:rsid w:val="001E7C2B"/>
    <w:rsid w:val="001F05F7"/>
    <w:rsid w:val="001F060B"/>
    <w:rsid w:val="001F096F"/>
    <w:rsid w:val="001F0CCC"/>
    <w:rsid w:val="001F119B"/>
    <w:rsid w:val="001F19E6"/>
    <w:rsid w:val="001F1A91"/>
    <w:rsid w:val="001F39B1"/>
    <w:rsid w:val="001F41F5"/>
    <w:rsid w:val="001F43C3"/>
    <w:rsid w:val="001F4B8D"/>
    <w:rsid w:val="001F5450"/>
    <w:rsid w:val="001F551D"/>
    <w:rsid w:val="001F55FF"/>
    <w:rsid w:val="001F56D5"/>
    <w:rsid w:val="001F5988"/>
    <w:rsid w:val="001F5E77"/>
    <w:rsid w:val="001F6497"/>
    <w:rsid w:val="001F6BDF"/>
    <w:rsid w:val="001F766D"/>
    <w:rsid w:val="001F7C0E"/>
    <w:rsid w:val="001F7CE8"/>
    <w:rsid w:val="0020002F"/>
    <w:rsid w:val="002004D3"/>
    <w:rsid w:val="002004EE"/>
    <w:rsid w:val="0020061C"/>
    <w:rsid w:val="00200EE0"/>
    <w:rsid w:val="0020104B"/>
    <w:rsid w:val="00201200"/>
    <w:rsid w:val="00201551"/>
    <w:rsid w:val="00201C32"/>
    <w:rsid w:val="002025ED"/>
    <w:rsid w:val="00202E1B"/>
    <w:rsid w:val="00202E82"/>
    <w:rsid w:val="002036DE"/>
    <w:rsid w:val="002037CF"/>
    <w:rsid w:val="00204626"/>
    <w:rsid w:val="002055E7"/>
    <w:rsid w:val="00205C3E"/>
    <w:rsid w:val="00206754"/>
    <w:rsid w:val="00206791"/>
    <w:rsid w:val="00206C40"/>
    <w:rsid w:val="00206FB9"/>
    <w:rsid w:val="00207349"/>
    <w:rsid w:val="002073E2"/>
    <w:rsid w:val="00207499"/>
    <w:rsid w:val="00210286"/>
    <w:rsid w:val="002107AF"/>
    <w:rsid w:val="0021124C"/>
    <w:rsid w:val="002114E0"/>
    <w:rsid w:val="00211850"/>
    <w:rsid w:val="00211899"/>
    <w:rsid w:val="00211C31"/>
    <w:rsid w:val="002126D1"/>
    <w:rsid w:val="0021626E"/>
    <w:rsid w:val="00216907"/>
    <w:rsid w:val="00216B07"/>
    <w:rsid w:val="00217794"/>
    <w:rsid w:val="002179F7"/>
    <w:rsid w:val="00217D32"/>
    <w:rsid w:val="00217E76"/>
    <w:rsid w:val="0022047A"/>
    <w:rsid w:val="002205D2"/>
    <w:rsid w:val="00220C8B"/>
    <w:rsid w:val="00220CA2"/>
    <w:rsid w:val="00220E94"/>
    <w:rsid w:val="00221048"/>
    <w:rsid w:val="00221483"/>
    <w:rsid w:val="002227F5"/>
    <w:rsid w:val="00223AB3"/>
    <w:rsid w:val="00224066"/>
    <w:rsid w:val="00224424"/>
    <w:rsid w:val="0022533A"/>
    <w:rsid w:val="00226169"/>
    <w:rsid w:val="0022622B"/>
    <w:rsid w:val="00226BE4"/>
    <w:rsid w:val="00226F3D"/>
    <w:rsid w:val="00227922"/>
    <w:rsid w:val="00230428"/>
    <w:rsid w:val="002307C5"/>
    <w:rsid w:val="00230974"/>
    <w:rsid w:val="00231330"/>
    <w:rsid w:val="002316F7"/>
    <w:rsid w:val="002328D5"/>
    <w:rsid w:val="002344D8"/>
    <w:rsid w:val="002350EB"/>
    <w:rsid w:val="002353A7"/>
    <w:rsid w:val="00235683"/>
    <w:rsid w:val="002360BE"/>
    <w:rsid w:val="00236285"/>
    <w:rsid w:val="00236415"/>
    <w:rsid w:val="002366FC"/>
    <w:rsid w:val="00236995"/>
    <w:rsid w:val="00237286"/>
    <w:rsid w:val="00237ED0"/>
    <w:rsid w:val="002409FF"/>
    <w:rsid w:val="002416CF"/>
    <w:rsid w:val="002418F0"/>
    <w:rsid w:val="002419A5"/>
    <w:rsid w:val="00241B39"/>
    <w:rsid w:val="00242702"/>
    <w:rsid w:val="00242865"/>
    <w:rsid w:val="00242D8F"/>
    <w:rsid w:val="00242F74"/>
    <w:rsid w:val="00243229"/>
    <w:rsid w:val="00243D6E"/>
    <w:rsid w:val="00243E10"/>
    <w:rsid w:val="00244BD6"/>
    <w:rsid w:val="00245160"/>
    <w:rsid w:val="00245716"/>
    <w:rsid w:val="0024665B"/>
    <w:rsid w:val="00246AAF"/>
    <w:rsid w:val="00246F7E"/>
    <w:rsid w:val="002470E8"/>
    <w:rsid w:val="002473F7"/>
    <w:rsid w:val="00247B2B"/>
    <w:rsid w:val="00250852"/>
    <w:rsid w:val="002508CC"/>
    <w:rsid w:val="0025178B"/>
    <w:rsid w:val="00251BE1"/>
    <w:rsid w:val="00251D47"/>
    <w:rsid w:val="002535D4"/>
    <w:rsid w:val="00253803"/>
    <w:rsid w:val="002539B8"/>
    <w:rsid w:val="00253DB1"/>
    <w:rsid w:val="0025423D"/>
    <w:rsid w:val="0025428C"/>
    <w:rsid w:val="00255B5D"/>
    <w:rsid w:val="00255C52"/>
    <w:rsid w:val="00255E0F"/>
    <w:rsid w:val="0025615A"/>
    <w:rsid w:val="00257CFF"/>
    <w:rsid w:val="00257F0D"/>
    <w:rsid w:val="0026039E"/>
    <w:rsid w:val="00260961"/>
    <w:rsid w:val="00260CC8"/>
    <w:rsid w:val="00261149"/>
    <w:rsid w:val="002611A5"/>
    <w:rsid w:val="00261CC2"/>
    <w:rsid w:val="00262148"/>
    <w:rsid w:val="002631F9"/>
    <w:rsid w:val="002637D8"/>
    <w:rsid w:val="00264134"/>
    <w:rsid w:val="0026454E"/>
    <w:rsid w:val="00264C67"/>
    <w:rsid w:val="002650FC"/>
    <w:rsid w:val="002658F8"/>
    <w:rsid w:val="00266042"/>
    <w:rsid w:val="002666CD"/>
    <w:rsid w:val="002667F9"/>
    <w:rsid w:val="00267C40"/>
    <w:rsid w:val="00267C7E"/>
    <w:rsid w:val="00270E39"/>
    <w:rsid w:val="002716FF"/>
    <w:rsid w:val="00271A48"/>
    <w:rsid w:val="00271F27"/>
    <w:rsid w:val="0027260F"/>
    <w:rsid w:val="00272E51"/>
    <w:rsid w:val="0027374D"/>
    <w:rsid w:val="0027587C"/>
    <w:rsid w:val="002758E5"/>
    <w:rsid w:val="00275D24"/>
    <w:rsid w:val="00276135"/>
    <w:rsid w:val="002761FE"/>
    <w:rsid w:val="00276263"/>
    <w:rsid w:val="0027630A"/>
    <w:rsid w:val="00276619"/>
    <w:rsid w:val="002768AE"/>
    <w:rsid w:val="002772F5"/>
    <w:rsid w:val="00277860"/>
    <w:rsid w:val="002779A9"/>
    <w:rsid w:val="00277E3A"/>
    <w:rsid w:val="00280237"/>
    <w:rsid w:val="00280256"/>
    <w:rsid w:val="00280893"/>
    <w:rsid w:val="00280B39"/>
    <w:rsid w:val="002814EA"/>
    <w:rsid w:val="00281D25"/>
    <w:rsid w:val="0028220C"/>
    <w:rsid w:val="002823ED"/>
    <w:rsid w:val="00282B6E"/>
    <w:rsid w:val="00282D6F"/>
    <w:rsid w:val="002840ED"/>
    <w:rsid w:val="00284EE8"/>
    <w:rsid w:val="0028569E"/>
    <w:rsid w:val="00286093"/>
    <w:rsid w:val="002861F0"/>
    <w:rsid w:val="002865FC"/>
    <w:rsid w:val="002870F4"/>
    <w:rsid w:val="0028779D"/>
    <w:rsid w:val="002905CB"/>
    <w:rsid w:val="002907D9"/>
    <w:rsid w:val="002908B8"/>
    <w:rsid w:val="00290B42"/>
    <w:rsid w:val="00290BCB"/>
    <w:rsid w:val="002917B8"/>
    <w:rsid w:val="00291BE9"/>
    <w:rsid w:val="00292F69"/>
    <w:rsid w:val="00293164"/>
    <w:rsid w:val="00293AC0"/>
    <w:rsid w:val="00293CC2"/>
    <w:rsid w:val="002940D0"/>
    <w:rsid w:val="002943D8"/>
    <w:rsid w:val="00294718"/>
    <w:rsid w:val="00295061"/>
    <w:rsid w:val="002954AD"/>
    <w:rsid w:val="002958E0"/>
    <w:rsid w:val="00295ADC"/>
    <w:rsid w:val="00296895"/>
    <w:rsid w:val="0029690D"/>
    <w:rsid w:val="00296A73"/>
    <w:rsid w:val="002970E3"/>
    <w:rsid w:val="00297AEA"/>
    <w:rsid w:val="00297E82"/>
    <w:rsid w:val="002A01F6"/>
    <w:rsid w:val="002A0553"/>
    <w:rsid w:val="002A078E"/>
    <w:rsid w:val="002A09B4"/>
    <w:rsid w:val="002A1D85"/>
    <w:rsid w:val="002A2246"/>
    <w:rsid w:val="002A2334"/>
    <w:rsid w:val="002A257F"/>
    <w:rsid w:val="002A28DD"/>
    <w:rsid w:val="002A3015"/>
    <w:rsid w:val="002A3250"/>
    <w:rsid w:val="002A34F7"/>
    <w:rsid w:val="002A388D"/>
    <w:rsid w:val="002A4538"/>
    <w:rsid w:val="002A48DC"/>
    <w:rsid w:val="002A48E6"/>
    <w:rsid w:val="002A4B77"/>
    <w:rsid w:val="002A501A"/>
    <w:rsid w:val="002A548D"/>
    <w:rsid w:val="002A5EE4"/>
    <w:rsid w:val="002A5F58"/>
    <w:rsid w:val="002A6172"/>
    <w:rsid w:val="002A64F2"/>
    <w:rsid w:val="002A65C5"/>
    <w:rsid w:val="002A66DD"/>
    <w:rsid w:val="002A7A23"/>
    <w:rsid w:val="002B0339"/>
    <w:rsid w:val="002B09CA"/>
    <w:rsid w:val="002B0F07"/>
    <w:rsid w:val="002B192F"/>
    <w:rsid w:val="002B1B1B"/>
    <w:rsid w:val="002B1EDF"/>
    <w:rsid w:val="002B2209"/>
    <w:rsid w:val="002B27CA"/>
    <w:rsid w:val="002B2DF2"/>
    <w:rsid w:val="002B31E9"/>
    <w:rsid w:val="002B359E"/>
    <w:rsid w:val="002B398D"/>
    <w:rsid w:val="002B3A0C"/>
    <w:rsid w:val="002B3DEE"/>
    <w:rsid w:val="002B405F"/>
    <w:rsid w:val="002B40A2"/>
    <w:rsid w:val="002B452E"/>
    <w:rsid w:val="002B4576"/>
    <w:rsid w:val="002B4659"/>
    <w:rsid w:val="002B5376"/>
    <w:rsid w:val="002B5EB9"/>
    <w:rsid w:val="002C0458"/>
    <w:rsid w:val="002C0774"/>
    <w:rsid w:val="002C0A1B"/>
    <w:rsid w:val="002C1304"/>
    <w:rsid w:val="002C1689"/>
    <w:rsid w:val="002C174A"/>
    <w:rsid w:val="002C25AD"/>
    <w:rsid w:val="002C2A17"/>
    <w:rsid w:val="002C2A9E"/>
    <w:rsid w:val="002C32F0"/>
    <w:rsid w:val="002C36DF"/>
    <w:rsid w:val="002C36F7"/>
    <w:rsid w:val="002C3BE5"/>
    <w:rsid w:val="002C45D7"/>
    <w:rsid w:val="002C4844"/>
    <w:rsid w:val="002C4948"/>
    <w:rsid w:val="002C5016"/>
    <w:rsid w:val="002C5BDE"/>
    <w:rsid w:val="002C60AF"/>
    <w:rsid w:val="002C629C"/>
    <w:rsid w:val="002C6A7D"/>
    <w:rsid w:val="002C6BAE"/>
    <w:rsid w:val="002C6E2B"/>
    <w:rsid w:val="002C6EBF"/>
    <w:rsid w:val="002D030C"/>
    <w:rsid w:val="002D03EE"/>
    <w:rsid w:val="002D0D49"/>
    <w:rsid w:val="002D0E06"/>
    <w:rsid w:val="002D1335"/>
    <w:rsid w:val="002D1553"/>
    <w:rsid w:val="002D1C47"/>
    <w:rsid w:val="002D3372"/>
    <w:rsid w:val="002D4578"/>
    <w:rsid w:val="002D4A26"/>
    <w:rsid w:val="002D530A"/>
    <w:rsid w:val="002D647E"/>
    <w:rsid w:val="002D67F4"/>
    <w:rsid w:val="002D6801"/>
    <w:rsid w:val="002D6B1F"/>
    <w:rsid w:val="002D6F40"/>
    <w:rsid w:val="002D73BC"/>
    <w:rsid w:val="002D752E"/>
    <w:rsid w:val="002D76FC"/>
    <w:rsid w:val="002D79D1"/>
    <w:rsid w:val="002D7D7F"/>
    <w:rsid w:val="002E12DB"/>
    <w:rsid w:val="002E1378"/>
    <w:rsid w:val="002E14A2"/>
    <w:rsid w:val="002E23D3"/>
    <w:rsid w:val="002E2621"/>
    <w:rsid w:val="002E3B64"/>
    <w:rsid w:val="002E4B25"/>
    <w:rsid w:val="002E5A12"/>
    <w:rsid w:val="002E61DF"/>
    <w:rsid w:val="002E62D3"/>
    <w:rsid w:val="002E6696"/>
    <w:rsid w:val="002E671D"/>
    <w:rsid w:val="002E6C91"/>
    <w:rsid w:val="002E6C9B"/>
    <w:rsid w:val="002E7609"/>
    <w:rsid w:val="002F0572"/>
    <w:rsid w:val="002F09C8"/>
    <w:rsid w:val="002F0CD8"/>
    <w:rsid w:val="002F127F"/>
    <w:rsid w:val="002F155B"/>
    <w:rsid w:val="002F1902"/>
    <w:rsid w:val="002F1CE8"/>
    <w:rsid w:val="002F20C4"/>
    <w:rsid w:val="002F2858"/>
    <w:rsid w:val="002F2C17"/>
    <w:rsid w:val="002F34E0"/>
    <w:rsid w:val="002F42FA"/>
    <w:rsid w:val="002F48F7"/>
    <w:rsid w:val="002F4C51"/>
    <w:rsid w:val="002F535E"/>
    <w:rsid w:val="002F57D5"/>
    <w:rsid w:val="002F5C5F"/>
    <w:rsid w:val="002F632B"/>
    <w:rsid w:val="002F64AD"/>
    <w:rsid w:val="002F64DC"/>
    <w:rsid w:val="002F799F"/>
    <w:rsid w:val="003000AE"/>
    <w:rsid w:val="003004FD"/>
    <w:rsid w:val="00300A9B"/>
    <w:rsid w:val="00300E29"/>
    <w:rsid w:val="00301552"/>
    <w:rsid w:val="00301E9C"/>
    <w:rsid w:val="00302588"/>
    <w:rsid w:val="00302954"/>
    <w:rsid w:val="00302C64"/>
    <w:rsid w:val="0030327C"/>
    <w:rsid w:val="00304208"/>
    <w:rsid w:val="003049CA"/>
    <w:rsid w:val="00305060"/>
    <w:rsid w:val="003057CF"/>
    <w:rsid w:val="003061CC"/>
    <w:rsid w:val="003062C2"/>
    <w:rsid w:val="0030640D"/>
    <w:rsid w:val="00306EB8"/>
    <w:rsid w:val="00307BC7"/>
    <w:rsid w:val="00310010"/>
    <w:rsid w:val="00310084"/>
    <w:rsid w:val="003101EC"/>
    <w:rsid w:val="00310226"/>
    <w:rsid w:val="00310800"/>
    <w:rsid w:val="00312CC7"/>
    <w:rsid w:val="00313540"/>
    <w:rsid w:val="0031375E"/>
    <w:rsid w:val="00313F67"/>
    <w:rsid w:val="00314553"/>
    <w:rsid w:val="0031489C"/>
    <w:rsid w:val="003156DF"/>
    <w:rsid w:val="0031574F"/>
    <w:rsid w:val="003158E4"/>
    <w:rsid w:val="00315A76"/>
    <w:rsid w:val="00315D5D"/>
    <w:rsid w:val="00315EE6"/>
    <w:rsid w:val="003161EE"/>
    <w:rsid w:val="0031622F"/>
    <w:rsid w:val="0031627D"/>
    <w:rsid w:val="00316A2B"/>
    <w:rsid w:val="00317488"/>
    <w:rsid w:val="003202AA"/>
    <w:rsid w:val="00320B43"/>
    <w:rsid w:val="00320E31"/>
    <w:rsid w:val="00320F64"/>
    <w:rsid w:val="00321432"/>
    <w:rsid w:val="0032161D"/>
    <w:rsid w:val="00321E65"/>
    <w:rsid w:val="00321EAD"/>
    <w:rsid w:val="0032443A"/>
    <w:rsid w:val="00324541"/>
    <w:rsid w:val="00324A92"/>
    <w:rsid w:val="00324D1A"/>
    <w:rsid w:val="00325612"/>
    <w:rsid w:val="00326873"/>
    <w:rsid w:val="00327181"/>
    <w:rsid w:val="0032785F"/>
    <w:rsid w:val="00327A20"/>
    <w:rsid w:val="00330A82"/>
    <w:rsid w:val="003314AA"/>
    <w:rsid w:val="00331C4C"/>
    <w:rsid w:val="003323E4"/>
    <w:rsid w:val="00332EDB"/>
    <w:rsid w:val="00333A7C"/>
    <w:rsid w:val="0033436A"/>
    <w:rsid w:val="00334A95"/>
    <w:rsid w:val="003352C6"/>
    <w:rsid w:val="0033593B"/>
    <w:rsid w:val="00335A84"/>
    <w:rsid w:val="003366BA"/>
    <w:rsid w:val="00336D52"/>
    <w:rsid w:val="00340B5A"/>
    <w:rsid w:val="00340D5E"/>
    <w:rsid w:val="00340DE2"/>
    <w:rsid w:val="003423F7"/>
    <w:rsid w:val="00342F96"/>
    <w:rsid w:val="003439EB"/>
    <w:rsid w:val="00344A8C"/>
    <w:rsid w:val="00344ACA"/>
    <w:rsid w:val="00344DA4"/>
    <w:rsid w:val="00345CDD"/>
    <w:rsid w:val="00345CFB"/>
    <w:rsid w:val="00346095"/>
    <w:rsid w:val="00346175"/>
    <w:rsid w:val="00346982"/>
    <w:rsid w:val="00346C4E"/>
    <w:rsid w:val="003473E6"/>
    <w:rsid w:val="00347DEB"/>
    <w:rsid w:val="003500ED"/>
    <w:rsid w:val="00351174"/>
    <w:rsid w:val="003511D3"/>
    <w:rsid w:val="0035130C"/>
    <w:rsid w:val="003513CF"/>
    <w:rsid w:val="0035186A"/>
    <w:rsid w:val="00352055"/>
    <w:rsid w:val="00352236"/>
    <w:rsid w:val="00352A11"/>
    <w:rsid w:val="00352B88"/>
    <w:rsid w:val="003536E5"/>
    <w:rsid w:val="00353ADC"/>
    <w:rsid w:val="0035442A"/>
    <w:rsid w:val="003544B7"/>
    <w:rsid w:val="0035488F"/>
    <w:rsid w:val="00354C02"/>
    <w:rsid w:val="00354C74"/>
    <w:rsid w:val="00355B8A"/>
    <w:rsid w:val="00355C75"/>
    <w:rsid w:val="00355EE8"/>
    <w:rsid w:val="00356E8E"/>
    <w:rsid w:val="00356ECE"/>
    <w:rsid w:val="00357AFF"/>
    <w:rsid w:val="00357C39"/>
    <w:rsid w:val="00357D89"/>
    <w:rsid w:val="00360019"/>
    <w:rsid w:val="003601CD"/>
    <w:rsid w:val="00360660"/>
    <w:rsid w:val="00360C5A"/>
    <w:rsid w:val="00361219"/>
    <w:rsid w:val="003618E6"/>
    <w:rsid w:val="003620CE"/>
    <w:rsid w:val="00362666"/>
    <w:rsid w:val="00362BC6"/>
    <w:rsid w:val="00362E4D"/>
    <w:rsid w:val="00362FE7"/>
    <w:rsid w:val="003636AB"/>
    <w:rsid w:val="00364ED3"/>
    <w:rsid w:val="00365007"/>
    <w:rsid w:val="003654C3"/>
    <w:rsid w:val="0036693F"/>
    <w:rsid w:val="003700B7"/>
    <w:rsid w:val="0037040B"/>
    <w:rsid w:val="00370D54"/>
    <w:rsid w:val="00370DB5"/>
    <w:rsid w:val="0037130C"/>
    <w:rsid w:val="00372FD3"/>
    <w:rsid w:val="00373548"/>
    <w:rsid w:val="00373C82"/>
    <w:rsid w:val="00373ECC"/>
    <w:rsid w:val="00374151"/>
    <w:rsid w:val="00375123"/>
    <w:rsid w:val="0037583C"/>
    <w:rsid w:val="00375D46"/>
    <w:rsid w:val="00375E99"/>
    <w:rsid w:val="00376296"/>
    <w:rsid w:val="003763D2"/>
    <w:rsid w:val="003767E4"/>
    <w:rsid w:val="003769F8"/>
    <w:rsid w:val="00376BF0"/>
    <w:rsid w:val="00377206"/>
    <w:rsid w:val="0037740E"/>
    <w:rsid w:val="00377B31"/>
    <w:rsid w:val="003809AA"/>
    <w:rsid w:val="00380C41"/>
    <w:rsid w:val="00381174"/>
    <w:rsid w:val="003812B5"/>
    <w:rsid w:val="00381308"/>
    <w:rsid w:val="003815FB"/>
    <w:rsid w:val="0038173C"/>
    <w:rsid w:val="0038193B"/>
    <w:rsid w:val="00381B35"/>
    <w:rsid w:val="00382F7C"/>
    <w:rsid w:val="00383096"/>
    <w:rsid w:val="0038338E"/>
    <w:rsid w:val="003834FF"/>
    <w:rsid w:val="00383FBA"/>
    <w:rsid w:val="00384295"/>
    <w:rsid w:val="0038450D"/>
    <w:rsid w:val="00384650"/>
    <w:rsid w:val="00384978"/>
    <w:rsid w:val="00385447"/>
    <w:rsid w:val="0038575C"/>
    <w:rsid w:val="00386330"/>
    <w:rsid w:val="00386617"/>
    <w:rsid w:val="00386C5E"/>
    <w:rsid w:val="00387FF1"/>
    <w:rsid w:val="0039096D"/>
    <w:rsid w:val="00391410"/>
    <w:rsid w:val="003916F8"/>
    <w:rsid w:val="00391FAA"/>
    <w:rsid w:val="00392A73"/>
    <w:rsid w:val="003933AB"/>
    <w:rsid w:val="00393464"/>
    <w:rsid w:val="00393466"/>
    <w:rsid w:val="00393537"/>
    <w:rsid w:val="0039405C"/>
    <w:rsid w:val="00395195"/>
    <w:rsid w:val="00395A0B"/>
    <w:rsid w:val="00395D66"/>
    <w:rsid w:val="0039662C"/>
    <w:rsid w:val="0039760E"/>
    <w:rsid w:val="003A03B5"/>
    <w:rsid w:val="003A0851"/>
    <w:rsid w:val="003A0AC0"/>
    <w:rsid w:val="003A17CD"/>
    <w:rsid w:val="003A1BF7"/>
    <w:rsid w:val="003A31AB"/>
    <w:rsid w:val="003A3DB8"/>
    <w:rsid w:val="003A502D"/>
    <w:rsid w:val="003A574F"/>
    <w:rsid w:val="003A5AC3"/>
    <w:rsid w:val="003A5B17"/>
    <w:rsid w:val="003A5D61"/>
    <w:rsid w:val="003A65A9"/>
    <w:rsid w:val="003A76BA"/>
    <w:rsid w:val="003A7D6A"/>
    <w:rsid w:val="003B001F"/>
    <w:rsid w:val="003B02C9"/>
    <w:rsid w:val="003B09A1"/>
    <w:rsid w:val="003B1A46"/>
    <w:rsid w:val="003B1C5A"/>
    <w:rsid w:val="003B2BB0"/>
    <w:rsid w:val="003B2D10"/>
    <w:rsid w:val="003B2D4E"/>
    <w:rsid w:val="003B32DC"/>
    <w:rsid w:val="003B353C"/>
    <w:rsid w:val="003B3586"/>
    <w:rsid w:val="003B3A3E"/>
    <w:rsid w:val="003B52E9"/>
    <w:rsid w:val="003B5863"/>
    <w:rsid w:val="003B59F6"/>
    <w:rsid w:val="003B5D5D"/>
    <w:rsid w:val="003B60C0"/>
    <w:rsid w:val="003B6999"/>
    <w:rsid w:val="003B6ED6"/>
    <w:rsid w:val="003B7658"/>
    <w:rsid w:val="003B7F38"/>
    <w:rsid w:val="003C0695"/>
    <w:rsid w:val="003C06A7"/>
    <w:rsid w:val="003C0A36"/>
    <w:rsid w:val="003C0D09"/>
    <w:rsid w:val="003C19EB"/>
    <w:rsid w:val="003C1A2E"/>
    <w:rsid w:val="003C1A8D"/>
    <w:rsid w:val="003C1E18"/>
    <w:rsid w:val="003C1FB6"/>
    <w:rsid w:val="003C29B5"/>
    <w:rsid w:val="003C2B97"/>
    <w:rsid w:val="003C32B7"/>
    <w:rsid w:val="003C40C7"/>
    <w:rsid w:val="003C506D"/>
    <w:rsid w:val="003C5BEB"/>
    <w:rsid w:val="003C6075"/>
    <w:rsid w:val="003C6D96"/>
    <w:rsid w:val="003C6E87"/>
    <w:rsid w:val="003C6FF1"/>
    <w:rsid w:val="003C77F9"/>
    <w:rsid w:val="003D01D1"/>
    <w:rsid w:val="003D0254"/>
    <w:rsid w:val="003D0ABB"/>
    <w:rsid w:val="003D1152"/>
    <w:rsid w:val="003D179A"/>
    <w:rsid w:val="003D1930"/>
    <w:rsid w:val="003D2418"/>
    <w:rsid w:val="003D28A8"/>
    <w:rsid w:val="003D2DAB"/>
    <w:rsid w:val="003D373F"/>
    <w:rsid w:val="003D3A35"/>
    <w:rsid w:val="003D3DCB"/>
    <w:rsid w:val="003D40AB"/>
    <w:rsid w:val="003D6561"/>
    <w:rsid w:val="003D6D2B"/>
    <w:rsid w:val="003D723A"/>
    <w:rsid w:val="003D7459"/>
    <w:rsid w:val="003E01AE"/>
    <w:rsid w:val="003E0544"/>
    <w:rsid w:val="003E1143"/>
    <w:rsid w:val="003E12F5"/>
    <w:rsid w:val="003E18B6"/>
    <w:rsid w:val="003E1995"/>
    <w:rsid w:val="003E1BDA"/>
    <w:rsid w:val="003E2704"/>
    <w:rsid w:val="003E2936"/>
    <w:rsid w:val="003E2963"/>
    <w:rsid w:val="003E3141"/>
    <w:rsid w:val="003E322A"/>
    <w:rsid w:val="003E370B"/>
    <w:rsid w:val="003E3C75"/>
    <w:rsid w:val="003E3D12"/>
    <w:rsid w:val="003E43BD"/>
    <w:rsid w:val="003E4A3F"/>
    <w:rsid w:val="003E52B1"/>
    <w:rsid w:val="003E5858"/>
    <w:rsid w:val="003E5EAC"/>
    <w:rsid w:val="003E64F0"/>
    <w:rsid w:val="003E6536"/>
    <w:rsid w:val="003E6E7E"/>
    <w:rsid w:val="003E7FA8"/>
    <w:rsid w:val="003F0109"/>
    <w:rsid w:val="003F052E"/>
    <w:rsid w:val="003F0A02"/>
    <w:rsid w:val="003F0E3F"/>
    <w:rsid w:val="003F12FA"/>
    <w:rsid w:val="003F1CEF"/>
    <w:rsid w:val="003F2032"/>
    <w:rsid w:val="003F23A3"/>
    <w:rsid w:val="003F2564"/>
    <w:rsid w:val="003F25C1"/>
    <w:rsid w:val="003F2B02"/>
    <w:rsid w:val="003F2FA4"/>
    <w:rsid w:val="003F359D"/>
    <w:rsid w:val="003F3AED"/>
    <w:rsid w:val="003F45A3"/>
    <w:rsid w:val="003F4839"/>
    <w:rsid w:val="003F5148"/>
    <w:rsid w:val="003F5303"/>
    <w:rsid w:val="003F616E"/>
    <w:rsid w:val="003F6748"/>
    <w:rsid w:val="003F682A"/>
    <w:rsid w:val="003F6ABE"/>
    <w:rsid w:val="003F6E2F"/>
    <w:rsid w:val="003F7115"/>
    <w:rsid w:val="003F74A3"/>
    <w:rsid w:val="003F7686"/>
    <w:rsid w:val="003F7C77"/>
    <w:rsid w:val="0040176A"/>
    <w:rsid w:val="004022A5"/>
    <w:rsid w:val="004028EE"/>
    <w:rsid w:val="00402CD8"/>
    <w:rsid w:val="00402E22"/>
    <w:rsid w:val="0040337A"/>
    <w:rsid w:val="004038F2"/>
    <w:rsid w:val="00403A3C"/>
    <w:rsid w:val="004045D5"/>
    <w:rsid w:val="00405020"/>
    <w:rsid w:val="00405C0C"/>
    <w:rsid w:val="00406573"/>
    <w:rsid w:val="00406991"/>
    <w:rsid w:val="00407FE7"/>
    <w:rsid w:val="0041079C"/>
    <w:rsid w:val="004107AE"/>
    <w:rsid w:val="0041083F"/>
    <w:rsid w:val="00410C7D"/>
    <w:rsid w:val="00411292"/>
    <w:rsid w:val="00411681"/>
    <w:rsid w:val="004118B0"/>
    <w:rsid w:val="00411CBD"/>
    <w:rsid w:val="00411E85"/>
    <w:rsid w:val="004135B2"/>
    <w:rsid w:val="004147D8"/>
    <w:rsid w:val="00415DDC"/>
    <w:rsid w:val="00415FDB"/>
    <w:rsid w:val="004164D5"/>
    <w:rsid w:val="004174B3"/>
    <w:rsid w:val="00420128"/>
    <w:rsid w:val="0042025D"/>
    <w:rsid w:val="004214C9"/>
    <w:rsid w:val="00421AFD"/>
    <w:rsid w:val="00421B5C"/>
    <w:rsid w:val="00421C42"/>
    <w:rsid w:val="0042247C"/>
    <w:rsid w:val="0042264F"/>
    <w:rsid w:val="004245BA"/>
    <w:rsid w:val="0042486F"/>
    <w:rsid w:val="004249D3"/>
    <w:rsid w:val="00424A48"/>
    <w:rsid w:val="00424B42"/>
    <w:rsid w:val="00424E86"/>
    <w:rsid w:val="00424EC2"/>
    <w:rsid w:val="004250CA"/>
    <w:rsid w:val="00425A64"/>
    <w:rsid w:val="00425CE7"/>
    <w:rsid w:val="004263FB"/>
    <w:rsid w:val="004269A2"/>
    <w:rsid w:val="00426C10"/>
    <w:rsid w:val="004307AF"/>
    <w:rsid w:val="0043083F"/>
    <w:rsid w:val="0043117A"/>
    <w:rsid w:val="00431EAB"/>
    <w:rsid w:val="00432937"/>
    <w:rsid w:val="0043328F"/>
    <w:rsid w:val="00433800"/>
    <w:rsid w:val="004340CC"/>
    <w:rsid w:val="00434107"/>
    <w:rsid w:val="00434380"/>
    <w:rsid w:val="0043525A"/>
    <w:rsid w:val="00435D59"/>
    <w:rsid w:val="00435F9C"/>
    <w:rsid w:val="0043639A"/>
    <w:rsid w:val="00436605"/>
    <w:rsid w:val="00436619"/>
    <w:rsid w:val="00437462"/>
    <w:rsid w:val="004374CE"/>
    <w:rsid w:val="00437684"/>
    <w:rsid w:val="00437987"/>
    <w:rsid w:val="00440AAA"/>
    <w:rsid w:val="004414D9"/>
    <w:rsid w:val="004418DD"/>
    <w:rsid w:val="00441DF2"/>
    <w:rsid w:val="00444276"/>
    <w:rsid w:val="00444686"/>
    <w:rsid w:val="00444E5C"/>
    <w:rsid w:val="004469F5"/>
    <w:rsid w:val="004471D9"/>
    <w:rsid w:val="00447311"/>
    <w:rsid w:val="004478A9"/>
    <w:rsid w:val="00447D3B"/>
    <w:rsid w:val="00447EC7"/>
    <w:rsid w:val="004501EE"/>
    <w:rsid w:val="004507F3"/>
    <w:rsid w:val="00450F97"/>
    <w:rsid w:val="0045115C"/>
    <w:rsid w:val="004518DB"/>
    <w:rsid w:val="00452F9E"/>
    <w:rsid w:val="00452FDC"/>
    <w:rsid w:val="00453035"/>
    <w:rsid w:val="00453367"/>
    <w:rsid w:val="0045356A"/>
    <w:rsid w:val="0045413D"/>
    <w:rsid w:val="0045454E"/>
    <w:rsid w:val="00454844"/>
    <w:rsid w:val="004548AB"/>
    <w:rsid w:val="00454F2B"/>
    <w:rsid w:val="00455797"/>
    <w:rsid w:val="00455EE9"/>
    <w:rsid w:val="004560A7"/>
    <w:rsid w:val="004560E5"/>
    <w:rsid w:val="004563C6"/>
    <w:rsid w:val="00456ABD"/>
    <w:rsid w:val="00456C12"/>
    <w:rsid w:val="0045704E"/>
    <w:rsid w:val="0045756C"/>
    <w:rsid w:val="0045782E"/>
    <w:rsid w:val="00457C71"/>
    <w:rsid w:val="004610EA"/>
    <w:rsid w:val="00461996"/>
    <w:rsid w:val="00462337"/>
    <w:rsid w:val="004626C8"/>
    <w:rsid w:val="004630AE"/>
    <w:rsid w:val="00463E39"/>
    <w:rsid w:val="00463F04"/>
    <w:rsid w:val="00464131"/>
    <w:rsid w:val="004657C5"/>
    <w:rsid w:val="00465A2B"/>
    <w:rsid w:val="0046628D"/>
    <w:rsid w:val="00466E5D"/>
    <w:rsid w:val="0046732D"/>
    <w:rsid w:val="00467EE2"/>
    <w:rsid w:val="004702D7"/>
    <w:rsid w:val="00471601"/>
    <w:rsid w:val="0047232B"/>
    <w:rsid w:val="00472A27"/>
    <w:rsid w:val="00473119"/>
    <w:rsid w:val="00473849"/>
    <w:rsid w:val="00473CF5"/>
    <w:rsid w:val="00475537"/>
    <w:rsid w:val="00475B55"/>
    <w:rsid w:val="004761E2"/>
    <w:rsid w:val="0047656F"/>
    <w:rsid w:val="004766E9"/>
    <w:rsid w:val="0047678C"/>
    <w:rsid w:val="00476A3F"/>
    <w:rsid w:val="004774D1"/>
    <w:rsid w:val="00480A44"/>
    <w:rsid w:val="00480A9C"/>
    <w:rsid w:val="00481081"/>
    <w:rsid w:val="00482561"/>
    <w:rsid w:val="00482B66"/>
    <w:rsid w:val="00482B75"/>
    <w:rsid w:val="004830FA"/>
    <w:rsid w:val="0048354D"/>
    <w:rsid w:val="004840C4"/>
    <w:rsid w:val="004843E9"/>
    <w:rsid w:val="0048472B"/>
    <w:rsid w:val="004851F7"/>
    <w:rsid w:val="0048549E"/>
    <w:rsid w:val="00485ABA"/>
    <w:rsid w:val="00485E7A"/>
    <w:rsid w:val="00486007"/>
    <w:rsid w:val="004862FA"/>
    <w:rsid w:val="00486FC6"/>
    <w:rsid w:val="004870BF"/>
    <w:rsid w:val="004875B6"/>
    <w:rsid w:val="00487D89"/>
    <w:rsid w:val="00490268"/>
    <w:rsid w:val="00490697"/>
    <w:rsid w:val="00490FE6"/>
    <w:rsid w:val="0049256A"/>
    <w:rsid w:val="00492A55"/>
    <w:rsid w:val="00492AC0"/>
    <w:rsid w:val="00492B74"/>
    <w:rsid w:val="00492D0F"/>
    <w:rsid w:val="00493DB4"/>
    <w:rsid w:val="004942B4"/>
    <w:rsid w:val="00494D3E"/>
    <w:rsid w:val="00494F92"/>
    <w:rsid w:val="0049501F"/>
    <w:rsid w:val="004953F1"/>
    <w:rsid w:val="004972F4"/>
    <w:rsid w:val="00497F32"/>
    <w:rsid w:val="00497FC5"/>
    <w:rsid w:val="004A090F"/>
    <w:rsid w:val="004A1CFB"/>
    <w:rsid w:val="004A1F46"/>
    <w:rsid w:val="004A1F4E"/>
    <w:rsid w:val="004A2809"/>
    <w:rsid w:val="004A2A44"/>
    <w:rsid w:val="004A2A76"/>
    <w:rsid w:val="004A2E89"/>
    <w:rsid w:val="004A31CC"/>
    <w:rsid w:val="004A3219"/>
    <w:rsid w:val="004A37DB"/>
    <w:rsid w:val="004A3E9D"/>
    <w:rsid w:val="004A4420"/>
    <w:rsid w:val="004A4A93"/>
    <w:rsid w:val="004A4AF5"/>
    <w:rsid w:val="004A529A"/>
    <w:rsid w:val="004A5977"/>
    <w:rsid w:val="004A5A9E"/>
    <w:rsid w:val="004A5DAA"/>
    <w:rsid w:val="004A5DE0"/>
    <w:rsid w:val="004A613C"/>
    <w:rsid w:val="004A649A"/>
    <w:rsid w:val="004A6593"/>
    <w:rsid w:val="004B05B9"/>
    <w:rsid w:val="004B06F5"/>
    <w:rsid w:val="004B0F66"/>
    <w:rsid w:val="004B116A"/>
    <w:rsid w:val="004B1391"/>
    <w:rsid w:val="004B13B7"/>
    <w:rsid w:val="004B23A2"/>
    <w:rsid w:val="004B3501"/>
    <w:rsid w:val="004B4167"/>
    <w:rsid w:val="004B460D"/>
    <w:rsid w:val="004B49A6"/>
    <w:rsid w:val="004B5269"/>
    <w:rsid w:val="004B5E23"/>
    <w:rsid w:val="004B636A"/>
    <w:rsid w:val="004B659F"/>
    <w:rsid w:val="004B69D6"/>
    <w:rsid w:val="004B6EE7"/>
    <w:rsid w:val="004B7215"/>
    <w:rsid w:val="004B72B4"/>
    <w:rsid w:val="004B7467"/>
    <w:rsid w:val="004B7775"/>
    <w:rsid w:val="004B7A79"/>
    <w:rsid w:val="004C04A2"/>
    <w:rsid w:val="004C0741"/>
    <w:rsid w:val="004C0B4E"/>
    <w:rsid w:val="004C0EA3"/>
    <w:rsid w:val="004C1201"/>
    <w:rsid w:val="004C12D8"/>
    <w:rsid w:val="004C1C0D"/>
    <w:rsid w:val="004C26D1"/>
    <w:rsid w:val="004C2C7F"/>
    <w:rsid w:val="004C34B1"/>
    <w:rsid w:val="004C3A97"/>
    <w:rsid w:val="004C4490"/>
    <w:rsid w:val="004C4C5C"/>
    <w:rsid w:val="004C50EB"/>
    <w:rsid w:val="004C525F"/>
    <w:rsid w:val="004C6B2B"/>
    <w:rsid w:val="004C6FB7"/>
    <w:rsid w:val="004C712C"/>
    <w:rsid w:val="004C7596"/>
    <w:rsid w:val="004C75AB"/>
    <w:rsid w:val="004C788B"/>
    <w:rsid w:val="004C7F7A"/>
    <w:rsid w:val="004D0015"/>
    <w:rsid w:val="004D024F"/>
    <w:rsid w:val="004D0CF7"/>
    <w:rsid w:val="004D0F11"/>
    <w:rsid w:val="004D1040"/>
    <w:rsid w:val="004D1562"/>
    <w:rsid w:val="004D1E07"/>
    <w:rsid w:val="004D23D9"/>
    <w:rsid w:val="004D2EAE"/>
    <w:rsid w:val="004D334E"/>
    <w:rsid w:val="004D38AF"/>
    <w:rsid w:val="004D3AC1"/>
    <w:rsid w:val="004D4004"/>
    <w:rsid w:val="004D47A9"/>
    <w:rsid w:val="004D4937"/>
    <w:rsid w:val="004D4A2D"/>
    <w:rsid w:val="004D5DC8"/>
    <w:rsid w:val="004D5E08"/>
    <w:rsid w:val="004D62D8"/>
    <w:rsid w:val="004D7283"/>
    <w:rsid w:val="004D7FE4"/>
    <w:rsid w:val="004E0A4E"/>
    <w:rsid w:val="004E0B98"/>
    <w:rsid w:val="004E0C8D"/>
    <w:rsid w:val="004E0FD3"/>
    <w:rsid w:val="004E11EA"/>
    <w:rsid w:val="004E175D"/>
    <w:rsid w:val="004E1D22"/>
    <w:rsid w:val="004E1E37"/>
    <w:rsid w:val="004E2FB5"/>
    <w:rsid w:val="004E3421"/>
    <w:rsid w:val="004E3898"/>
    <w:rsid w:val="004E3CDA"/>
    <w:rsid w:val="004E42ED"/>
    <w:rsid w:val="004E55B2"/>
    <w:rsid w:val="004E5EF5"/>
    <w:rsid w:val="004E75F5"/>
    <w:rsid w:val="004E7E62"/>
    <w:rsid w:val="004F12EA"/>
    <w:rsid w:val="004F15ED"/>
    <w:rsid w:val="004F1605"/>
    <w:rsid w:val="004F1AFA"/>
    <w:rsid w:val="004F1F01"/>
    <w:rsid w:val="004F2D8D"/>
    <w:rsid w:val="004F345D"/>
    <w:rsid w:val="004F37D9"/>
    <w:rsid w:val="004F3B36"/>
    <w:rsid w:val="004F529C"/>
    <w:rsid w:val="004F5461"/>
    <w:rsid w:val="004F5D85"/>
    <w:rsid w:val="004F5F29"/>
    <w:rsid w:val="004F60B5"/>
    <w:rsid w:val="004F62AB"/>
    <w:rsid w:val="004F6D60"/>
    <w:rsid w:val="004F7203"/>
    <w:rsid w:val="004F73B8"/>
    <w:rsid w:val="004F7B20"/>
    <w:rsid w:val="00500687"/>
    <w:rsid w:val="0050143E"/>
    <w:rsid w:val="00501F67"/>
    <w:rsid w:val="005021C9"/>
    <w:rsid w:val="00502B72"/>
    <w:rsid w:val="00502D20"/>
    <w:rsid w:val="00503007"/>
    <w:rsid w:val="0050336D"/>
    <w:rsid w:val="0050380E"/>
    <w:rsid w:val="005041AE"/>
    <w:rsid w:val="00504416"/>
    <w:rsid w:val="00504741"/>
    <w:rsid w:val="00504B3C"/>
    <w:rsid w:val="00504E18"/>
    <w:rsid w:val="00504E9E"/>
    <w:rsid w:val="0050553A"/>
    <w:rsid w:val="00505A72"/>
    <w:rsid w:val="00506910"/>
    <w:rsid w:val="00506A27"/>
    <w:rsid w:val="0050700B"/>
    <w:rsid w:val="005071E3"/>
    <w:rsid w:val="00507527"/>
    <w:rsid w:val="00507C26"/>
    <w:rsid w:val="005103EF"/>
    <w:rsid w:val="005106B2"/>
    <w:rsid w:val="00510724"/>
    <w:rsid w:val="00510883"/>
    <w:rsid w:val="00510895"/>
    <w:rsid w:val="005115B1"/>
    <w:rsid w:val="005115F3"/>
    <w:rsid w:val="0051172A"/>
    <w:rsid w:val="00511A69"/>
    <w:rsid w:val="00511D69"/>
    <w:rsid w:val="00512783"/>
    <w:rsid w:val="00512A69"/>
    <w:rsid w:val="00512F5B"/>
    <w:rsid w:val="005130FA"/>
    <w:rsid w:val="0051318D"/>
    <w:rsid w:val="0051400A"/>
    <w:rsid w:val="00514134"/>
    <w:rsid w:val="0051476F"/>
    <w:rsid w:val="005151C9"/>
    <w:rsid w:val="00515858"/>
    <w:rsid w:val="005158FE"/>
    <w:rsid w:val="00515BF6"/>
    <w:rsid w:val="00515EE6"/>
    <w:rsid w:val="00516119"/>
    <w:rsid w:val="00517184"/>
    <w:rsid w:val="00517438"/>
    <w:rsid w:val="00517F54"/>
    <w:rsid w:val="00520B2E"/>
    <w:rsid w:val="005218FB"/>
    <w:rsid w:val="00521DDF"/>
    <w:rsid w:val="00522355"/>
    <w:rsid w:val="00523495"/>
    <w:rsid w:val="00524061"/>
    <w:rsid w:val="005240EF"/>
    <w:rsid w:val="00525504"/>
    <w:rsid w:val="0052593A"/>
    <w:rsid w:val="00525E45"/>
    <w:rsid w:val="00525ED3"/>
    <w:rsid w:val="005264A6"/>
    <w:rsid w:val="005273E1"/>
    <w:rsid w:val="005278DB"/>
    <w:rsid w:val="005278F1"/>
    <w:rsid w:val="00527E68"/>
    <w:rsid w:val="0053047C"/>
    <w:rsid w:val="005308B0"/>
    <w:rsid w:val="00532196"/>
    <w:rsid w:val="0053313C"/>
    <w:rsid w:val="00533F32"/>
    <w:rsid w:val="0053409D"/>
    <w:rsid w:val="00534A9A"/>
    <w:rsid w:val="00534B36"/>
    <w:rsid w:val="00534D93"/>
    <w:rsid w:val="00535462"/>
    <w:rsid w:val="0053564E"/>
    <w:rsid w:val="00535714"/>
    <w:rsid w:val="005358D7"/>
    <w:rsid w:val="0053612C"/>
    <w:rsid w:val="00536EA5"/>
    <w:rsid w:val="0053701E"/>
    <w:rsid w:val="00537858"/>
    <w:rsid w:val="00537FDC"/>
    <w:rsid w:val="00540018"/>
    <w:rsid w:val="00540CFC"/>
    <w:rsid w:val="005410DC"/>
    <w:rsid w:val="005411AD"/>
    <w:rsid w:val="00541490"/>
    <w:rsid w:val="00541990"/>
    <w:rsid w:val="00541BC9"/>
    <w:rsid w:val="00542559"/>
    <w:rsid w:val="005427F2"/>
    <w:rsid w:val="0054295B"/>
    <w:rsid w:val="00543A11"/>
    <w:rsid w:val="00543ED5"/>
    <w:rsid w:val="005440F4"/>
    <w:rsid w:val="0054452C"/>
    <w:rsid w:val="00544E00"/>
    <w:rsid w:val="00545305"/>
    <w:rsid w:val="00545891"/>
    <w:rsid w:val="005459BC"/>
    <w:rsid w:val="005461F3"/>
    <w:rsid w:val="005465CC"/>
    <w:rsid w:val="0054708F"/>
    <w:rsid w:val="0054748B"/>
    <w:rsid w:val="00547A52"/>
    <w:rsid w:val="00547A53"/>
    <w:rsid w:val="00547D40"/>
    <w:rsid w:val="00547D78"/>
    <w:rsid w:val="0055028F"/>
    <w:rsid w:val="005505E8"/>
    <w:rsid w:val="00551D9C"/>
    <w:rsid w:val="00551FD0"/>
    <w:rsid w:val="00552539"/>
    <w:rsid w:val="00552851"/>
    <w:rsid w:val="00552A74"/>
    <w:rsid w:val="00552EAB"/>
    <w:rsid w:val="005531AB"/>
    <w:rsid w:val="005532F0"/>
    <w:rsid w:val="0055362A"/>
    <w:rsid w:val="00553C7E"/>
    <w:rsid w:val="00553D59"/>
    <w:rsid w:val="00553D73"/>
    <w:rsid w:val="00553F43"/>
    <w:rsid w:val="00554138"/>
    <w:rsid w:val="0055449B"/>
    <w:rsid w:val="005548F7"/>
    <w:rsid w:val="0055499B"/>
    <w:rsid w:val="00554B70"/>
    <w:rsid w:val="00554D03"/>
    <w:rsid w:val="00555640"/>
    <w:rsid w:val="005557E2"/>
    <w:rsid w:val="00556BDB"/>
    <w:rsid w:val="00556CF1"/>
    <w:rsid w:val="0055785F"/>
    <w:rsid w:val="00560AFA"/>
    <w:rsid w:val="00560DA8"/>
    <w:rsid w:val="0056123E"/>
    <w:rsid w:val="0056145D"/>
    <w:rsid w:val="00562ACF"/>
    <w:rsid w:val="00562E31"/>
    <w:rsid w:val="00563C00"/>
    <w:rsid w:val="00563CBD"/>
    <w:rsid w:val="00563E50"/>
    <w:rsid w:val="0056449D"/>
    <w:rsid w:val="0056465E"/>
    <w:rsid w:val="0056482F"/>
    <w:rsid w:val="00564DDC"/>
    <w:rsid w:val="00565CEC"/>
    <w:rsid w:val="00565E0E"/>
    <w:rsid w:val="00566FAB"/>
    <w:rsid w:val="00567560"/>
    <w:rsid w:val="00567809"/>
    <w:rsid w:val="0057008B"/>
    <w:rsid w:val="00570C2D"/>
    <w:rsid w:val="00571120"/>
    <w:rsid w:val="00571E13"/>
    <w:rsid w:val="00571ECD"/>
    <w:rsid w:val="0057230C"/>
    <w:rsid w:val="00572E6B"/>
    <w:rsid w:val="00573672"/>
    <w:rsid w:val="00574571"/>
    <w:rsid w:val="00574F24"/>
    <w:rsid w:val="005764ED"/>
    <w:rsid w:val="005767C9"/>
    <w:rsid w:val="0057697A"/>
    <w:rsid w:val="00580EF2"/>
    <w:rsid w:val="00580F01"/>
    <w:rsid w:val="005810EB"/>
    <w:rsid w:val="00581725"/>
    <w:rsid w:val="005821EF"/>
    <w:rsid w:val="00582E11"/>
    <w:rsid w:val="00583D73"/>
    <w:rsid w:val="005841E6"/>
    <w:rsid w:val="00584405"/>
    <w:rsid w:val="00584FBF"/>
    <w:rsid w:val="00585027"/>
    <w:rsid w:val="0058508C"/>
    <w:rsid w:val="00585653"/>
    <w:rsid w:val="00586012"/>
    <w:rsid w:val="00586026"/>
    <w:rsid w:val="0058664E"/>
    <w:rsid w:val="00586BA6"/>
    <w:rsid w:val="00587134"/>
    <w:rsid w:val="005872AD"/>
    <w:rsid w:val="00587773"/>
    <w:rsid w:val="00587C81"/>
    <w:rsid w:val="00587CA8"/>
    <w:rsid w:val="00587F47"/>
    <w:rsid w:val="00590820"/>
    <w:rsid w:val="00590E4E"/>
    <w:rsid w:val="0059271A"/>
    <w:rsid w:val="00592D8A"/>
    <w:rsid w:val="005933CC"/>
    <w:rsid w:val="00593849"/>
    <w:rsid w:val="005946B9"/>
    <w:rsid w:val="00594D99"/>
    <w:rsid w:val="00595AA8"/>
    <w:rsid w:val="005961C2"/>
    <w:rsid w:val="0059694A"/>
    <w:rsid w:val="005971DE"/>
    <w:rsid w:val="0059775B"/>
    <w:rsid w:val="005A0064"/>
    <w:rsid w:val="005A0A4E"/>
    <w:rsid w:val="005A0B25"/>
    <w:rsid w:val="005A0F64"/>
    <w:rsid w:val="005A1AC4"/>
    <w:rsid w:val="005A1C5A"/>
    <w:rsid w:val="005A1E74"/>
    <w:rsid w:val="005A2F19"/>
    <w:rsid w:val="005A3698"/>
    <w:rsid w:val="005A3FE0"/>
    <w:rsid w:val="005A4160"/>
    <w:rsid w:val="005A56AC"/>
    <w:rsid w:val="005A59B2"/>
    <w:rsid w:val="005A60E3"/>
    <w:rsid w:val="005A6544"/>
    <w:rsid w:val="005A6606"/>
    <w:rsid w:val="005A6B5B"/>
    <w:rsid w:val="005A725A"/>
    <w:rsid w:val="005A72B3"/>
    <w:rsid w:val="005A76F3"/>
    <w:rsid w:val="005A7777"/>
    <w:rsid w:val="005A7D80"/>
    <w:rsid w:val="005B117C"/>
    <w:rsid w:val="005B36C9"/>
    <w:rsid w:val="005B3B9C"/>
    <w:rsid w:val="005B3C67"/>
    <w:rsid w:val="005B4101"/>
    <w:rsid w:val="005B4C3C"/>
    <w:rsid w:val="005B5A10"/>
    <w:rsid w:val="005B6870"/>
    <w:rsid w:val="005B6E04"/>
    <w:rsid w:val="005B6FFF"/>
    <w:rsid w:val="005B79E8"/>
    <w:rsid w:val="005B7A7D"/>
    <w:rsid w:val="005B7AF7"/>
    <w:rsid w:val="005B7CA1"/>
    <w:rsid w:val="005C0C54"/>
    <w:rsid w:val="005C0D29"/>
    <w:rsid w:val="005C1081"/>
    <w:rsid w:val="005C1459"/>
    <w:rsid w:val="005C2247"/>
    <w:rsid w:val="005C3954"/>
    <w:rsid w:val="005C3AA6"/>
    <w:rsid w:val="005C41C1"/>
    <w:rsid w:val="005C5BC0"/>
    <w:rsid w:val="005C5C49"/>
    <w:rsid w:val="005C5D2E"/>
    <w:rsid w:val="005C6296"/>
    <w:rsid w:val="005C62D3"/>
    <w:rsid w:val="005C682A"/>
    <w:rsid w:val="005C6F24"/>
    <w:rsid w:val="005C74B5"/>
    <w:rsid w:val="005C7648"/>
    <w:rsid w:val="005C7AAF"/>
    <w:rsid w:val="005C7EE9"/>
    <w:rsid w:val="005D0768"/>
    <w:rsid w:val="005D1648"/>
    <w:rsid w:val="005D35A0"/>
    <w:rsid w:val="005D3611"/>
    <w:rsid w:val="005D3866"/>
    <w:rsid w:val="005D38F0"/>
    <w:rsid w:val="005D42E5"/>
    <w:rsid w:val="005D4544"/>
    <w:rsid w:val="005D4E8B"/>
    <w:rsid w:val="005D5524"/>
    <w:rsid w:val="005D5A20"/>
    <w:rsid w:val="005D5CBE"/>
    <w:rsid w:val="005D6A1A"/>
    <w:rsid w:val="005D6E20"/>
    <w:rsid w:val="005D72D7"/>
    <w:rsid w:val="005D7320"/>
    <w:rsid w:val="005D733D"/>
    <w:rsid w:val="005E04A0"/>
    <w:rsid w:val="005E0A0B"/>
    <w:rsid w:val="005E1540"/>
    <w:rsid w:val="005E2266"/>
    <w:rsid w:val="005E2341"/>
    <w:rsid w:val="005E2CAE"/>
    <w:rsid w:val="005E5065"/>
    <w:rsid w:val="005E51F6"/>
    <w:rsid w:val="005E529D"/>
    <w:rsid w:val="005E5B33"/>
    <w:rsid w:val="005E5E86"/>
    <w:rsid w:val="005E5EDA"/>
    <w:rsid w:val="005E6573"/>
    <w:rsid w:val="005E6DA0"/>
    <w:rsid w:val="005E6DBF"/>
    <w:rsid w:val="005E749F"/>
    <w:rsid w:val="005E7A5A"/>
    <w:rsid w:val="005E7EC2"/>
    <w:rsid w:val="005F00D8"/>
    <w:rsid w:val="005F0117"/>
    <w:rsid w:val="005F03FB"/>
    <w:rsid w:val="005F053E"/>
    <w:rsid w:val="005F06CC"/>
    <w:rsid w:val="005F07AB"/>
    <w:rsid w:val="005F0FDD"/>
    <w:rsid w:val="005F1256"/>
    <w:rsid w:val="005F1A9D"/>
    <w:rsid w:val="005F1ED4"/>
    <w:rsid w:val="005F23A2"/>
    <w:rsid w:val="005F2E59"/>
    <w:rsid w:val="005F309F"/>
    <w:rsid w:val="005F3D94"/>
    <w:rsid w:val="005F4A0D"/>
    <w:rsid w:val="005F4A4F"/>
    <w:rsid w:val="005F4A90"/>
    <w:rsid w:val="005F4F6F"/>
    <w:rsid w:val="005F5A4F"/>
    <w:rsid w:val="005F623D"/>
    <w:rsid w:val="005F63AE"/>
    <w:rsid w:val="005F780C"/>
    <w:rsid w:val="005F7885"/>
    <w:rsid w:val="005F78BA"/>
    <w:rsid w:val="005F7922"/>
    <w:rsid w:val="005F7A4F"/>
    <w:rsid w:val="00600935"/>
    <w:rsid w:val="0060144D"/>
    <w:rsid w:val="0060175A"/>
    <w:rsid w:val="00601825"/>
    <w:rsid w:val="00602875"/>
    <w:rsid w:val="00602D03"/>
    <w:rsid w:val="0060351E"/>
    <w:rsid w:val="00603801"/>
    <w:rsid w:val="00603E01"/>
    <w:rsid w:val="00604773"/>
    <w:rsid w:val="00604AE8"/>
    <w:rsid w:val="00604D02"/>
    <w:rsid w:val="0060713A"/>
    <w:rsid w:val="006071B0"/>
    <w:rsid w:val="00607820"/>
    <w:rsid w:val="006079EB"/>
    <w:rsid w:val="00607E41"/>
    <w:rsid w:val="006104B5"/>
    <w:rsid w:val="00611294"/>
    <w:rsid w:val="00611511"/>
    <w:rsid w:val="006121DC"/>
    <w:rsid w:val="0061286D"/>
    <w:rsid w:val="006136D8"/>
    <w:rsid w:val="00613A00"/>
    <w:rsid w:val="00614596"/>
    <w:rsid w:val="00614D4D"/>
    <w:rsid w:val="00615308"/>
    <w:rsid w:val="006156CB"/>
    <w:rsid w:val="00615BDD"/>
    <w:rsid w:val="00615F45"/>
    <w:rsid w:val="0061608C"/>
    <w:rsid w:val="006164E7"/>
    <w:rsid w:val="0061668A"/>
    <w:rsid w:val="0061695A"/>
    <w:rsid w:val="00616DDE"/>
    <w:rsid w:val="006172EC"/>
    <w:rsid w:val="00621474"/>
    <w:rsid w:val="006217D4"/>
    <w:rsid w:val="00621C44"/>
    <w:rsid w:val="00622478"/>
    <w:rsid w:val="006229A9"/>
    <w:rsid w:val="006234B4"/>
    <w:rsid w:val="00623DE4"/>
    <w:rsid w:val="00624CF2"/>
    <w:rsid w:val="0062564E"/>
    <w:rsid w:val="00625F2F"/>
    <w:rsid w:val="00626029"/>
    <w:rsid w:val="006262C8"/>
    <w:rsid w:val="00626CAC"/>
    <w:rsid w:val="00626F86"/>
    <w:rsid w:val="00630B8F"/>
    <w:rsid w:val="00630D26"/>
    <w:rsid w:val="00630E82"/>
    <w:rsid w:val="00630F98"/>
    <w:rsid w:val="00631A83"/>
    <w:rsid w:val="006320FD"/>
    <w:rsid w:val="006321F2"/>
    <w:rsid w:val="0063283B"/>
    <w:rsid w:val="00632BA4"/>
    <w:rsid w:val="006331CC"/>
    <w:rsid w:val="00633D1A"/>
    <w:rsid w:val="0063485C"/>
    <w:rsid w:val="0063486B"/>
    <w:rsid w:val="00634998"/>
    <w:rsid w:val="0063524D"/>
    <w:rsid w:val="00635331"/>
    <w:rsid w:val="00635396"/>
    <w:rsid w:val="006355F0"/>
    <w:rsid w:val="00636430"/>
    <w:rsid w:val="00636B43"/>
    <w:rsid w:val="00636E31"/>
    <w:rsid w:val="006401A0"/>
    <w:rsid w:val="00640E8E"/>
    <w:rsid w:val="00641F99"/>
    <w:rsid w:val="006420CD"/>
    <w:rsid w:val="006426F2"/>
    <w:rsid w:val="00643098"/>
    <w:rsid w:val="00643465"/>
    <w:rsid w:val="006434EE"/>
    <w:rsid w:val="0064360B"/>
    <w:rsid w:val="0064467D"/>
    <w:rsid w:val="0064482D"/>
    <w:rsid w:val="00645162"/>
    <w:rsid w:val="006455BE"/>
    <w:rsid w:val="00645D9E"/>
    <w:rsid w:val="0064691E"/>
    <w:rsid w:val="00646FF7"/>
    <w:rsid w:val="006471F0"/>
    <w:rsid w:val="006502FF"/>
    <w:rsid w:val="00650968"/>
    <w:rsid w:val="00650C1F"/>
    <w:rsid w:val="00650C44"/>
    <w:rsid w:val="0065165C"/>
    <w:rsid w:val="00651FF7"/>
    <w:rsid w:val="006526F8"/>
    <w:rsid w:val="00652791"/>
    <w:rsid w:val="006539FE"/>
    <w:rsid w:val="00653CA9"/>
    <w:rsid w:val="00653D49"/>
    <w:rsid w:val="00654FAD"/>
    <w:rsid w:val="00655250"/>
    <w:rsid w:val="00655654"/>
    <w:rsid w:val="0065579B"/>
    <w:rsid w:val="0065589A"/>
    <w:rsid w:val="006558CA"/>
    <w:rsid w:val="00655A2F"/>
    <w:rsid w:val="00655DFD"/>
    <w:rsid w:val="006565BB"/>
    <w:rsid w:val="006565DD"/>
    <w:rsid w:val="006566F7"/>
    <w:rsid w:val="00656CAC"/>
    <w:rsid w:val="00657BB5"/>
    <w:rsid w:val="00657D6D"/>
    <w:rsid w:val="006605C3"/>
    <w:rsid w:val="0066060E"/>
    <w:rsid w:val="0066064F"/>
    <w:rsid w:val="00662215"/>
    <w:rsid w:val="0066236B"/>
    <w:rsid w:val="00663046"/>
    <w:rsid w:val="0066391F"/>
    <w:rsid w:val="00663C47"/>
    <w:rsid w:val="00664113"/>
    <w:rsid w:val="00664E31"/>
    <w:rsid w:val="006653F2"/>
    <w:rsid w:val="00665CC4"/>
    <w:rsid w:val="00665E89"/>
    <w:rsid w:val="00666F08"/>
    <w:rsid w:val="00667CF3"/>
    <w:rsid w:val="00670CA2"/>
    <w:rsid w:val="006714E6"/>
    <w:rsid w:val="0067172F"/>
    <w:rsid w:val="00672594"/>
    <w:rsid w:val="00672BEC"/>
    <w:rsid w:val="00672D50"/>
    <w:rsid w:val="00673172"/>
    <w:rsid w:val="00673230"/>
    <w:rsid w:val="00673557"/>
    <w:rsid w:val="00673ED8"/>
    <w:rsid w:val="00674961"/>
    <w:rsid w:val="006749B1"/>
    <w:rsid w:val="00675186"/>
    <w:rsid w:val="00675441"/>
    <w:rsid w:val="006757BD"/>
    <w:rsid w:val="00675972"/>
    <w:rsid w:val="00675E95"/>
    <w:rsid w:val="006760CC"/>
    <w:rsid w:val="006763EC"/>
    <w:rsid w:val="00676909"/>
    <w:rsid w:val="00677210"/>
    <w:rsid w:val="006772C5"/>
    <w:rsid w:val="006773B2"/>
    <w:rsid w:val="00677803"/>
    <w:rsid w:val="006778E4"/>
    <w:rsid w:val="00677DFD"/>
    <w:rsid w:val="006801DB"/>
    <w:rsid w:val="00680552"/>
    <w:rsid w:val="00680C02"/>
    <w:rsid w:val="00681055"/>
    <w:rsid w:val="00681213"/>
    <w:rsid w:val="00681592"/>
    <w:rsid w:val="00681D83"/>
    <w:rsid w:val="0068216E"/>
    <w:rsid w:val="0068217B"/>
    <w:rsid w:val="0068280E"/>
    <w:rsid w:val="00682B10"/>
    <w:rsid w:val="00682FC8"/>
    <w:rsid w:val="006831AE"/>
    <w:rsid w:val="0068353B"/>
    <w:rsid w:val="0068417B"/>
    <w:rsid w:val="00684809"/>
    <w:rsid w:val="00684EA9"/>
    <w:rsid w:val="006858D5"/>
    <w:rsid w:val="006869F3"/>
    <w:rsid w:val="00686B05"/>
    <w:rsid w:val="006870A9"/>
    <w:rsid w:val="0068741C"/>
    <w:rsid w:val="00687B5E"/>
    <w:rsid w:val="006905A3"/>
    <w:rsid w:val="0069099F"/>
    <w:rsid w:val="00690BCF"/>
    <w:rsid w:val="00691232"/>
    <w:rsid w:val="006920D7"/>
    <w:rsid w:val="006925A4"/>
    <w:rsid w:val="00693735"/>
    <w:rsid w:val="006938D5"/>
    <w:rsid w:val="00693A38"/>
    <w:rsid w:val="006940A7"/>
    <w:rsid w:val="0069450F"/>
    <w:rsid w:val="006952C7"/>
    <w:rsid w:val="006957F4"/>
    <w:rsid w:val="00695A63"/>
    <w:rsid w:val="0069630B"/>
    <w:rsid w:val="0069703F"/>
    <w:rsid w:val="00697067"/>
    <w:rsid w:val="00697CDE"/>
    <w:rsid w:val="006A00CC"/>
    <w:rsid w:val="006A05EE"/>
    <w:rsid w:val="006A0E8F"/>
    <w:rsid w:val="006A1828"/>
    <w:rsid w:val="006A1A15"/>
    <w:rsid w:val="006A1D38"/>
    <w:rsid w:val="006A1E8A"/>
    <w:rsid w:val="006A2833"/>
    <w:rsid w:val="006A2863"/>
    <w:rsid w:val="006A2F88"/>
    <w:rsid w:val="006A49F9"/>
    <w:rsid w:val="006A5DCC"/>
    <w:rsid w:val="006A5E75"/>
    <w:rsid w:val="006A6195"/>
    <w:rsid w:val="006A6301"/>
    <w:rsid w:val="006A67FB"/>
    <w:rsid w:val="006A6F94"/>
    <w:rsid w:val="006A77DA"/>
    <w:rsid w:val="006A7BF9"/>
    <w:rsid w:val="006A7EDB"/>
    <w:rsid w:val="006B05CE"/>
    <w:rsid w:val="006B0B74"/>
    <w:rsid w:val="006B126B"/>
    <w:rsid w:val="006B146A"/>
    <w:rsid w:val="006B1B2D"/>
    <w:rsid w:val="006B1DFB"/>
    <w:rsid w:val="006B2C9F"/>
    <w:rsid w:val="006B38B3"/>
    <w:rsid w:val="006B3D6D"/>
    <w:rsid w:val="006B40FF"/>
    <w:rsid w:val="006B4A37"/>
    <w:rsid w:val="006B52B2"/>
    <w:rsid w:val="006B5AED"/>
    <w:rsid w:val="006B5BD9"/>
    <w:rsid w:val="006B6151"/>
    <w:rsid w:val="006B72D1"/>
    <w:rsid w:val="006B7586"/>
    <w:rsid w:val="006B7992"/>
    <w:rsid w:val="006B79D2"/>
    <w:rsid w:val="006B7F6C"/>
    <w:rsid w:val="006C039D"/>
    <w:rsid w:val="006C0570"/>
    <w:rsid w:val="006C0E3B"/>
    <w:rsid w:val="006C168A"/>
    <w:rsid w:val="006C1B02"/>
    <w:rsid w:val="006C1C91"/>
    <w:rsid w:val="006C27A5"/>
    <w:rsid w:val="006C2EF1"/>
    <w:rsid w:val="006C305F"/>
    <w:rsid w:val="006C3478"/>
    <w:rsid w:val="006C35B2"/>
    <w:rsid w:val="006C3784"/>
    <w:rsid w:val="006C40C4"/>
    <w:rsid w:val="006C449E"/>
    <w:rsid w:val="006C4CDE"/>
    <w:rsid w:val="006C4E0A"/>
    <w:rsid w:val="006C4E2F"/>
    <w:rsid w:val="006C51F9"/>
    <w:rsid w:val="006C67BC"/>
    <w:rsid w:val="006C6A81"/>
    <w:rsid w:val="006C7378"/>
    <w:rsid w:val="006D0ECD"/>
    <w:rsid w:val="006D105A"/>
    <w:rsid w:val="006D158E"/>
    <w:rsid w:val="006D15D3"/>
    <w:rsid w:val="006D261B"/>
    <w:rsid w:val="006D2768"/>
    <w:rsid w:val="006D314D"/>
    <w:rsid w:val="006D3447"/>
    <w:rsid w:val="006D465C"/>
    <w:rsid w:val="006D46F7"/>
    <w:rsid w:val="006D4B74"/>
    <w:rsid w:val="006D4EB8"/>
    <w:rsid w:val="006D5819"/>
    <w:rsid w:val="006D5854"/>
    <w:rsid w:val="006D5A1F"/>
    <w:rsid w:val="006D617A"/>
    <w:rsid w:val="006D61B3"/>
    <w:rsid w:val="006D6231"/>
    <w:rsid w:val="006D69D3"/>
    <w:rsid w:val="006D6C71"/>
    <w:rsid w:val="006D6C77"/>
    <w:rsid w:val="006D6C85"/>
    <w:rsid w:val="006D6E45"/>
    <w:rsid w:val="006D791A"/>
    <w:rsid w:val="006D7C53"/>
    <w:rsid w:val="006E04A6"/>
    <w:rsid w:val="006E066D"/>
    <w:rsid w:val="006E0858"/>
    <w:rsid w:val="006E1185"/>
    <w:rsid w:val="006E1365"/>
    <w:rsid w:val="006E171B"/>
    <w:rsid w:val="006E1746"/>
    <w:rsid w:val="006E1A53"/>
    <w:rsid w:val="006E1B3D"/>
    <w:rsid w:val="006E1E99"/>
    <w:rsid w:val="006E1F7E"/>
    <w:rsid w:val="006E2568"/>
    <w:rsid w:val="006E2810"/>
    <w:rsid w:val="006E2C48"/>
    <w:rsid w:val="006E2DB4"/>
    <w:rsid w:val="006E2DD6"/>
    <w:rsid w:val="006E3023"/>
    <w:rsid w:val="006E3415"/>
    <w:rsid w:val="006E3C10"/>
    <w:rsid w:val="006E457A"/>
    <w:rsid w:val="006E4FCF"/>
    <w:rsid w:val="006E5276"/>
    <w:rsid w:val="006E5500"/>
    <w:rsid w:val="006E5566"/>
    <w:rsid w:val="006E5C36"/>
    <w:rsid w:val="006E5FFD"/>
    <w:rsid w:val="006E656B"/>
    <w:rsid w:val="006E66D3"/>
    <w:rsid w:val="006E6FC3"/>
    <w:rsid w:val="006F0189"/>
    <w:rsid w:val="006F022E"/>
    <w:rsid w:val="006F02C6"/>
    <w:rsid w:val="006F062B"/>
    <w:rsid w:val="006F076E"/>
    <w:rsid w:val="006F138A"/>
    <w:rsid w:val="006F1657"/>
    <w:rsid w:val="006F1757"/>
    <w:rsid w:val="006F1793"/>
    <w:rsid w:val="006F1990"/>
    <w:rsid w:val="006F22D5"/>
    <w:rsid w:val="006F22FB"/>
    <w:rsid w:val="006F2907"/>
    <w:rsid w:val="006F2A36"/>
    <w:rsid w:val="006F2CC4"/>
    <w:rsid w:val="006F3AC7"/>
    <w:rsid w:val="006F3C6D"/>
    <w:rsid w:val="006F47CA"/>
    <w:rsid w:val="006F4D21"/>
    <w:rsid w:val="006F4F1A"/>
    <w:rsid w:val="006F5186"/>
    <w:rsid w:val="006F53AD"/>
    <w:rsid w:val="006F5BB4"/>
    <w:rsid w:val="006F63A9"/>
    <w:rsid w:val="006F647B"/>
    <w:rsid w:val="006F652A"/>
    <w:rsid w:val="006F7114"/>
    <w:rsid w:val="006F7452"/>
    <w:rsid w:val="006F753A"/>
    <w:rsid w:val="006F75E1"/>
    <w:rsid w:val="006F7C38"/>
    <w:rsid w:val="0070035B"/>
    <w:rsid w:val="007004B9"/>
    <w:rsid w:val="00700BF8"/>
    <w:rsid w:val="00700FFD"/>
    <w:rsid w:val="0070140E"/>
    <w:rsid w:val="007016DD"/>
    <w:rsid w:val="007021BE"/>
    <w:rsid w:val="00702455"/>
    <w:rsid w:val="007032F6"/>
    <w:rsid w:val="00703939"/>
    <w:rsid w:val="00703F1F"/>
    <w:rsid w:val="007040DA"/>
    <w:rsid w:val="00704159"/>
    <w:rsid w:val="007046B8"/>
    <w:rsid w:val="007047DC"/>
    <w:rsid w:val="007049E6"/>
    <w:rsid w:val="007050DD"/>
    <w:rsid w:val="0070545A"/>
    <w:rsid w:val="007056D7"/>
    <w:rsid w:val="0070606E"/>
    <w:rsid w:val="007074A8"/>
    <w:rsid w:val="00707750"/>
    <w:rsid w:val="00710028"/>
    <w:rsid w:val="007101D5"/>
    <w:rsid w:val="00710E98"/>
    <w:rsid w:val="00710EFE"/>
    <w:rsid w:val="00710F78"/>
    <w:rsid w:val="007121B3"/>
    <w:rsid w:val="00712263"/>
    <w:rsid w:val="007122C7"/>
    <w:rsid w:val="00712701"/>
    <w:rsid w:val="00712783"/>
    <w:rsid w:val="00712E89"/>
    <w:rsid w:val="00713F84"/>
    <w:rsid w:val="007142A6"/>
    <w:rsid w:val="00714B15"/>
    <w:rsid w:val="00714C0B"/>
    <w:rsid w:val="007154C9"/>
    <w:rsid w:val="007159E7"/>
    <w:rsid w:val="00715B57"/>
    <w:rsid w:val="00715F8F"/>
    <w:rsid w:val="00716303"/>
    <w:rsid w:val="00716CC6"/>
    <w:rsid w:val="00717386"/>
    <w:rsid w:val="007177AF"/>
    <w:rsid w:val="007177E8"/>
    <w:rsid w:val="00717A54"/>
    <w:rsid w:val="00717C99"/>
    <w:rsid w:val="00717E90"/>
    <w:rsid w:val="0072025F"/>
    <w:rsid w:val="007206FE"/>
    <w:rsid w:val="00720974"/>
    <w:rsid w:val="007209EC"/>
    <w:rsid w:val="00720F43"/>
    <w:rsid w:val="007221F8"/>
    <w:rsid w:val="00722853"/>
    <w:rsid w:val="00722CF1"/>
    <w:rsid w:val="00723DCA"/>
    <w:rsid w:val="00724207"/>
    <w:rsid w:val="0072424C"/>
    <w:rsid w:val="0072435F"/>
    <w:rsid w:val="0072604F"/>
    <w:rsid w:val="00727118"/>
    <w:rsid w:val="007274C2"/>
    <w:rsid w:val="007275DE"/>
    <w:rsid w:val="00727AAD"/>
    <w:rsid w:val="00727C8C"/>
    <w:rsid w:val="0073002C"/>
    <w:rsid w:val="007305CE"/>
    <w:rsid w:val="00730681"/>
    <w:rsid w:val="00730CDD"/>
    <w:rsid w:val="00730F72"/>
    <w:rsid w:val="0073204C"/>
    <w:rsid w:val="007321AC"/>
    <w:rsid w:val="00733616"/>
    <w:rsid w:val="00733F81"/>
    <w:rsid w:val="007340B1"/>
    <w:rsid w:val="0073422D"/>
    <w:rsid w:val="0073478C"/>
    <w:rsid w:val="00735187"/>
    <w:rsid w:val="00735F5D"/>
    <w:rsid w:val="00736057"/>
    <w:rsid w:val="00737E03"/>
    <w:rsid w:val="0074012F"/>
    <w:rsid w:val="00740909"/>
    <w:rsid w:val="007409CA"/>
    <w:rsid w:val="00740C06"/>
    <w:rsid w:val="00740F50"/>
    <w:rsid w:val="0074120B"/>
    <w:rsid w:val="00741B6F"/>
    <w:rsid w:val="00742AAE"/>
    <w:rsid w:val="00742F11"/>
    <w:rsid w:val="0074383E"/>
    <w:rsid w:val="00743B23"/>
    <w:rsid w:val="00743FBE"/>
    <w:rsid w:val="00744782"/>
    <w:rsid w:val="007447AD"/>
    <w:rsid w:val="00744E69"/>
    <w:rsid w:val="007451E7"/>
    <w:rsid w:val="00745208"/>
    <w:rsid w:val="007459D7"/>
    <w:rsid w:val="00745A55"/>
    <w:rsid w:val="00745D80"/>
    <w:rsid w:val="00747179"/>
    <w:rsid w:val="007471D4"/>
    <w:rsid w:val="00747A1D"/>
    <w:rsid w:val="00750718"/>
    <w:rsid w:val="00750807"/>
    <w:rsid w:val="00750968"/>
    <w:rsid w:val="007516A9"/>
    <w:rsid w:val="007517C3"/>
    <w:rsid w:val="00751828"/>
    <w:rsid w:val="00751A71"/>
    <w:rsid w:val="00751BC0"/>
    <w:rsid w:val="00752A77"/>
    <w:rsid w:val="00752C80"/>
    <w:rsid w:val="00752F7F"/>
    <w:rsid w:val="007532C0"/>
    <w:rsid w:val="00753554"/>
    <w:rsid w:val="00753F43"/>
    <w:rsid w:val="00755A10"/>
    <w:rsid w:val="00755BE7"/>
    <w:rsid w:val="00755C5E"/>
    <w:rsid w:val="007562AB"/>
    <w:rsid w:val="007569AA"/>
    <w:rsid w:val="00756A6B"/>
    <w:rsid w:val="00756E87"/>
    <w:rsid w:val="00757535"/>
    <w:rsid w:val="00757791"/>
    <w:rsid w:val="00757FB5"/>
    <w:rsid w:val="0076071C"/>
    <w:rsid w:val="00761790"/>
    <w:rsid w:val="00761F45"/>
    <w:rsid w:val="00763304"/>
    <w:rsid w:val="0076409C"/>
    <w:rsid w:val="007645AC"/>
    <w:rsid w:val="00765148"/>
    <w:rsid w:val="00765767"/>
    <w:rsid w:val="007659CC"/>
    <w:rsid w:val="007662CC"/>
    <w:rsid w:val="007669B9"/>
    <w:rsid w:val="00766EF6"/>
    <w:rsid w:val="007677F1"/>
    <w:rsid w:val="00767843"/>
    <w:rsid w:val="007678EB"/>
    <w:rsid w:val="0076799D"/>
    <w:rsid w:val="007702B4"/>
    <w:rsid w:val="007709F4"/>
    <w:rsid w:val="00770B65"/>
    <w:rsid w:val="00770C0E"/>
    <w:rsid w:val="00770C7E"/>
    <w:rsid w:val="00770D6C"/>
    <w:rsid w:val="00771232"/>
    <w:rsid w:val="00771333"/>
    <w:rsid w:val="007726EB"/>
    <w:rsid w:val="007728EB"/>
    <w:rsid w:val="00772A8E"/>
    <w:rsid w:val="0077324D"/>
    <w:rsid w:val="00774699"/>
    <w:rsid w:val="00774AD9"/>
    <w:rsid w:val="00774F20"/>
    <w:rsid w:val="00775F43"/>
    <w:rsid w:val="00776199"/>
    <w:rsid w:val="0077681E"/>
    <w:rsid w:val="00776EFE"/>
    <w:rsid w:val="0077709F"/>
    <w:rsid w:val="007776A3"/>
    <w:rsid w:val="00777F9F"/>
    <w:rsid w:val="00777FDD"/>
    <w:rsid w:val="00780102"/>
    <w:rsid w:val="007805F5"/>
    <w:rsid w:val="007808AA"/>
    <w:rsid w:val="00780C8C"/>
    <w:rsid w:val="00782137"/>
    <w:rsid w:val="00782968"/>
    <w:rsid w:val="00783BA3"/>
    <w:rsid w:val="00783E7B"/>
    <w:rsid w:val="00783F68"/>
    <w:rsid w:val="00784600"/>
    <w:rsid w:val="007846F4"/>
    <w:rsid w:val="00784DB3"/>
    <w:rsid w:val="00784F76"/>
    <w:rsid w:val="007852B9"/>
    <w:rsid w:val="007855F2"/>
    <w:rsid w:val="00785B5B"/>
    <w:rsid w:val="00785BBF"/>
    <w:rsid w:val="007863F0"/>
    <w:rsid w:val="0078713B"/>
    <w:rsid w:val="0078741B"/>
    <w:rsid w:val="00787AFD"/>
    <w:rsid w:val="007900B8"/>
    <w:rsid w:val="00790EAE"/>
    <w:rsid w:val="007910B5"/>
    <w:rsid w:val="00791727"/>
    <w:rsid w:val="00792445"/>
    <w:rsid w:val="007950BF"/>
    <w:rsid w:val="007952E3"/>
    <w:rsid w:val="007953C5"/>
    <w:rsid w:val="00795959"/>
    <w:rsid w:val="00795C65"/>
    <w:rsid w:val="0079672E"/>
    <w:rsid w:val="00796FF4"/>
    <w:rsid w:val="007970B5"/>
    <w:rsid w:val="007976A6"/>
    <w:rsid w:val="007979D6"/>
    <w:rsid w:val="007A013A"/>
    <w:rsid w:val="007A025E"/>
    <w:rsid w:val="007A04C7"/>
    <w:rsid w:val="007A06C7"/>
    <w:rsid w:val="007A0D9A"/>
    <w:rsid w:val="007A17BE"/>
    <w:rsid w:val="007A1F42"/>
    <w:rsid w:val="007A2506"/>
    <w:rsid w:val="007A375C"/>
    <w:rsid w:val="007A38DF"/>
    <w:rsid w:val="007A4C0E"/>
    <w:rsid w:val="007A4CEB"/>
    <w:rsid w:val="007A5312"/>
    <w:rsid w:val="007A564B"/>
    <w:rsid w:val="007A5865"/>
    <w:rsid w:val="007A5867"/>
    <w:rsid w:val="007A5B21"/>
    <w:rsid w:val="007A5DD9"/>
    <w:rsid w:val="007A63F7"/>
    <w:rsid w:val="007A659F"/>
    <w:rsid w:val="007A68AD"/>
    <w:rsid w:val="007A6AEF"/>
    <w:rsid w:val="007A708A"/>
    <w:rsid w:val="007A7226"/>
    <w:rsid w:val="007A74EC"/>
    <w:rsid w:val="007A768F"/>
    <w:rsid w:val="007A7921"/>
    <w:rsid w:val="007A7FDF"/>
    <w:rsid w:val="007B04CB"/>
    <w:rsid w:val="007B19CA"/>
    <w:rsid w:val="007B1D02"/>
    <w:rsid w:val="007B20FA"/>
    <w:rsid w:val="007B23BC"/>
    <w:rsid w:val="007B26EA"/>
    <w:rsid w:val="007B2D48"/>
    <w:rsid w:val="007B2F23"/>
    <w:rsid w:val="007B3035"/>
    <w:rsid w:val="007B3E1E"/>
    <w:rsid w:val="007B4600"/>
    <w:rsid w:val="007B472F"/>
    <w:rsid w:val="007B4CE1"/>
    <w:rsid w:val="007B556B"/>
    <w:rsid w:val="007B62EE"/>
    <w:rsid w:val="007B6519"/>
    <w:rsid w:val="007B6B3A"/>
    <w:rsid w:val="007B74D0"/>
    <w:rsid w:val="007B7706"/>
    <w:rsid w:val="007C0F9C"/>
    <w:rsid w:val="007C11D3"/>
    <w:rsid w:val="007C194F"/>
    <w:rsid w:val="007C197A"/>
    <w:rsid w:val="007C1A07"/>
    <w:rsid w:val="007C31B2"/>
    <w:rsid w:val="007C3510"/>
    <w:rsid w:val="007C3D0D"/>
    <w:rsid w:val="007C3D2A"/>
    <w:rsid w:val="007C5C1A"/>
    <w:rsid w:val="007C61DA"/>
    <w:rsid w:val="007C64D2"/>
    <w:rsid w:val="007C6D19"/>
    <w:rsid w:val="007C6D6D"/>
    <w:rsid w:val="007C75E4"/>
    <w:rsid w:val="007D04B2"/>
    <w:rsid w:val="007D0D97"/>
    <w:rsid w:val="007D15F2"/>
    <w:rsid w:val="007D1920"/>
    <w:rsid w:val="007D2759"/>
    <w:rsid w:val="007D287F"/>
    <w:rsid w:val="007D291A"/>
    <w:rsid w:val="007D30D5"/>
    <w:rsid w:val="007D3136"/>
    <w:rsid w:val="007D33D5"/>
    <w:rsid w:val="007D417A"/>
    <w:rsid w:val="007D4B92"/>
    <w:rsid w:val="007D53F9"/>
    <w:rsid w:val="007D55EB"/>
    <w:rsid w:val="007D574B"/>
    <w:rsid w:val="007D5750"/>
    <w:rsid w:val="007D6A26"/>
    <w:rsid w:val="007D6EC2"/>
    <w:rsid w:val="007D734C"/>
    <w:rsid w:val="007D7953"/>
    <w:rsid w:val="007D7ABF"/>
    <w:rsid w:val="007D7DB9"/>
    <w:rsid w:val="007D7FD0"/>
    <w:rsid w:val="007E0649"/>
    <w:rsid w:val="007E0BC3"/>
    <w:rsid w:val="007E1237"/>
    <w:rsid w:val="007E18B9"/>
    <w:rsid w:val="007E23E8"/>
    <w:rsid w:val="007E2CF3"/>
    <w:rsid w:val="007E3148"/>
    <w:rsid w:val="007E3875"/>
    <w:rsid w:val="007E3AA6"/>
    <w:rsid w:val="007E4B63"/>
    <w:rsid w:val="007E4B67"/>
    <w:rsid w:val="007E4D01"/>
    <w:rsid w:val="007E4FC8"/>
    <w:rsid w:val="007E52A4"/>
    <w:rsid w:val="007E5430"/>
    <w:rsid w:val="007E572D"/>
    <w:rsid w:val="007E5F60"/>
    <w:rsid w:val="007E6388"/>
    <w:rsid w:val="007E6E4D"/>
    <w:rsid w:val="007E73AE"/>
    <w:rsid w:val="007E7897"/>
    <w:rsid w:val="007E795D"/>
    <w:rsid w:val="007F00B8"/>
    <w:rsid w:val="007F03E6"/>
    <w:rsid w:val="007F0E5A"/>
    <w:rsid w:val="007F20DF"/>
    <w:rsid w:val="007F27AF"/>
    <w:rsid w:val="007F2F18"/>
    <w:rsid w:val="007F31E6"/>
    <w:rsid w:val="007F3BFB"/>
    <w:rsid w:val="007F3F68"/>
    <w:rsid w:val="007F48D6"/>
    <w:rsid w:val="007F4AEA"/>
    <w:rsid w:val="007F4B0E"/>
    <w:rsid w:val="007F541F"/>
    <w:rsid w:val="007F5427"/>
    <w:rsid w:val="007F5F1D"/>
    <w:rsid w:val="007F626D"/>
    <w:rsid w:val="007F6601"/>
    <w:rsid w:val="007F7A1D"/>
    <w:rsid w:val="0080041B"/>
    <w:rsid w:val="00800452"/>
    <w:rsid w:val="00800DFE"/>
    <w:rsid w:val="0080158B"/>
    <w:rsid w:val="008015DC"/>
    <w:rsid w:val="008015F1"/>
    <w:rsid w:val="00801B25"/>
    <w:rsid w:val="00801E18"/>
    <w:rsid w:val="00802213"/>
    <w:rsid w:val="00802E25"/>
    <w:rsid w:val="00802E36"/>
    <w:rsid w:val="0080305C"/>
    <w:rsid w:val="008042B1"/>
    <w:rsid w:val="008042F9"/>
    <w:rsid w:val="00804A62"/>
    <w:rsid w:val="00804B28"/>
    <w:rsid w:val="00804EE7"/>
    <w:rsid w:val="0080513A"/>
    <w:rsid w:val="00805918"/>
    <w:rsid w:val="00805EE6"/>
    <w:rsid w:val="00805F06"/>
    <w:rsid w:val="008066B6"/>
    <w:rsid w:val="008067E9"/>
    <w:rsid w:val="00806935"/>
    <w:rsid w:val="00807269"/>
    <w:rsid w:val="008079F4"/>
    <w:rsid w:val="008103CE"/>
    <w:rsid w:val="00810666"/>
    <w:rsid w:val="0081071A"/>
    <w:rsid w:val="008111CE"/>
    <w:rsid w:val="00811250"/>
    <w:rsid w:val="0081174D"/>
    <w:rsid w:val="00811C2C"/>
    <w:rsid w:val="00812471"/>
    <w:rsid w:val="0081292B"/>
    <w:rsid w:val="00812C03"/>
    <w:rsid w:val="00812FB7"/>
    <w:rsid w:val="008136CE"/>
    <w:rsid w:val="00813B7C"/>
    <w:rsid w:val="00813C9E"/>
    <w:rsid w:val="00813DE1"/>
    <w:rsid w:val="00813DEA"/>
    <w:rsid w:val="008140D6"/>
    <w:rsid w:val="00814498"/>
    <w:rsid w:val="008144AD"/>
    <w:rsid w:val="008145E1"/>
    <w:rsid w:val="008151CE"/>
    <w:rsid w:val="008162E0"/>
    <w:rsid w:val="00816703"/>
    <w:rsid w:val="00816748"/>
    <w:rsid w:val="00817C3D"/>
    <w:rsid w:val="00820C5D"/>
    <w:rsid w:val="0082117E"/>
    <w:rsid w:val="008216C4"/>
    <w:rsid w:val="0082255D"/>
    <w:rsid w:val="00822C3C"/>
    <w:rsid w:val="00822D9F"/>
    <w:rsid w:val="008245C1"/>
    <w:rsid w:val="0082527E"/>
    <w:rsid w:val="008252D8"/>
    <w:rsid w:val="00825823"/>
    <w:rsid w:val="00826234"/>
    <w:rsid w:val="008263FA"/>
    <w:rsid w:val="008270B9"/>
    <w:rsid w:val="00827E39"/>
    <w:rsid w:val="00827F64"/>
    <w:rsid w:val="00827FB2"/>
    <w:rsid w:val="00830361"/>
    <w:rsid w:val="0083212E"/>
    <w:rsid w:val="0083215F"/>
    <w:rsid w:val="00832982"/>
    <w:rsid w:val="00832AB8"/>
    <w:rsid w:val="00832AE7"/>
    <w:rsid w:val="00832D43"/>
    <w:rsid w:val="00832E09"/>
    <w:rsid w:val="0083316D"/>
    <w:rsid w:val="008358DF"/>
    <w:rsid w:val="00835C2C"/>
    <w:rsid w:val="00835F4A"/>
    <w:rsid w:val="0083613F"/>
    <w:rsid w:val="00837119"/>
    <w:rsid w:val="00837841"/>
    <w:rsid w:val="008405D8"/>
    <w:rsid w:val="008408CA"/>
    <w:rsid w:val="0084092D"/>
    <w:rsid w:val="00840C42"/>
    <w:rsid w:val="0084138C"/>
    <w:rsid w:val="008415CF"/>
    <w:rsid w:val="00841981"/>
    <w:rsid w:val="00841CB6"/>
    <w:rsid w:val="008424B6"/>
    <w:rsid w:val="0084285C"/>
    <w:rsid w:val="00842B52"/>
    <w:rsid w:val="00842D2F"/>
    <w:rsid w:val="00842EF5"/>
    <w:rsid w:val="0084327A"/>
    <w:rsid w:val="00843CC8"/>
    <w:rsid w:val="00843FD7"/>
    <w:rsid w:val="008443AF"/>
    <w:rsid w:val="00844A00"/>
    <w:rsid w:val="00844E07"/>
    <w:rsid w:val="008457F9"/>
    <w:rsid w:val="00845D26"/>
    <w:rsid w:val="00846057"/>
    <w:rsid w:val="008461A9"/>
    <w:rsid w:val="00846304"/>
    <w:rsid w:val="008468A8"/>
    <w:rsid w:val="00846EAC"/>
    <w:rsid w:val="008471C9"/>
    <w:rsid w:val="00847364"/>
    <w:rsid w:val="00847F80"/>
    <w:rsid w:val="008508DD"/>
    <w:rsid w:val="008509E5"/>
    <w:rsid w:val="0085186C"/>
    <w:rsid w:val="00851A9F"/>
    <w:rsid w:val="00851CCB"/>
    <w:rsid w:val="00851CE9"/>
    <w:rsid w:val="008531AC"/>
    <w:rsid w:val="0085362E"/>
    <w:rsid w:val="008537F6"/>
    <w:rsid w:val="00854298"/>
    <w:rsid w:val="00854390"/>
    <w:rsid w:val="0085455E"/>
    <w:rsid w:val="008558FF"/>
    <w:rsid w:val="00855F43"/>
    <w:rsid w:val="00856103"/>
    <w:rsid w:val="00856C54"/>
    <w:rsid w:val="00857374"/>
    <w:rsid w:val="00857FF3"/>
    <w:rsid w:val="008600D5"/>
    <w:rsid w:val="008608A3"/>
    <w:rsid w:val="00860CF1"/>
    <w:rsid w:val="00861895"/>
    <w:rsid w:val="0086237F"/>
    <w:rsid w:val="0086280D"/>
    <w:rsid w:val="0086296B"/>
    <w:rsid w:val="00862B02"/>
    <w:rsid w:val="008632DE"/>
    <w:rsid w:val="00863A3F"/>
    <w:rsid w:val="00863A6A"/>
    <w:rsid w:val="00863C6B"/>
    <w:rsid w:val="00863D3A"/>
    <w:rsid w:val="008649A3"/>
    <w:rsid w:val="00864B50"/>
    <w:rsid w:val="0086540C"/>
    <w:rsid w:val="00865E63"/>
    <w:rsid w:val="00866199"/>
    <w:rsid w:val="00866873"/>
    <w:rsid w:val="00866F9A"/>
    <w:rsid w:val="00867634"/>
    <w:rsid w:val="008677EC"/>
    <w:rsid w:val="008701A1"/>
    <w:rsid w:val="00870C5D"/>
    <w:rsid w:val="00871B6B"/>
    <w:rsid w:val="00871BC4"/>
    <w:rsid w:val="00871E2D"/>
    <w:rsid w:val="00872131"/>
    <w:rsid w:val="008722D9"/>
    <w:rsid w:val="00872997"/>
    <w:rsid w:val="00873340"/>
    <w:rsid w:val="008736F9"/>
    <w:rsid w:val="0087378C"/>
    <w:rsid w:val="00873C09"/>
    <w:rsid w:val="008741DF"/>
    <w:rsid w:val="00874289"/>
    <w:rsid w:val="00874AE4"/>
    <w:rsid w:val="00874C0A"/>
    <w:rsid w:val="00874C2D"/>
    <w:rsid w:val="00874C9C"/>
    <w:rsid w:val="00874E21"/>
    <w:rsid w:val="008757B0"/>
    <w:rsid w:val="008760D0"/>
    <w:rsid w:val="00876224"/>
    <w:rsid w:val="00876322"/>
    <w:rsid w:val="00876600"/>
    <w:rsid w:val="0087725B"/>
    <w:rsid w:val="00880878"/>
    <w:rsid w:val="00880938"/>
    <w:rsid w:val="00880D13"/>
    <w:rsid w:val="00880E57"/>
    <w:rsid w:val="008813F0"/>
    <w:rsid w:val="008815DE"/>
    <w:rsid w:val="00881F7F"/>
    <w:rsid w:val="00883357"/>
    <w:rsid w:val="00883A05"/>
    <w:rsid w:val="00883D7C"/>
    <w:rsid w:val="00883E97"/>
    <w:rsid w:val="00883F08"/>
    <w:rsid w:val="0088454B"/>
    <w:rsid w:val="00884C91"/>
    <w:rsid w:val="00884D0B"/>
    <w:rsid w:val="0088507A"/>
    <w:rsid w:val="00885A94"/>
    <w:rsid w:val="00886032"/>
    <w:rsid w:val="008861C8"/>
    <w:rsid w:val="00887AC4"/>
    <w:rsid w:val="00890B50"/>
    <w:rsid w:val="008910BE"/>
    <w:rsid w:val="008919E4"/>
    <w:rsid w:val="00891A7A"/>
    <w:rsid w:val="00891D9C"/>
    <w:rsid w:val="00892392"/>
    <w:rsid w:val="008926CD"/>
    <w:rsid w:val="008926D5"/>
    <w:rsid w:val="00892E79"/>
    <w:rsid w:val="008934C7"/>
    <w:rsid w:val="00893853"/>
    <w:rsid w:val="00893A8A"/>
    <w:rsid w:val="00893A91"/>
    <w:rsid w:val="00893AB5"/>
    <w:rsid w:val="00893B11"/>
    <w:rsid w:val="00893F91"/>
    <w:rsid w:val="00894C02"/>
    <w:rsid w:val="0089539B"/>
    <w:rsid w:val="00895E85"/>
    <w:rsid w:val="00896ADF"/>
    <w:rsid w:val="00896ED4"/>
    <w:rsid w:val="008975B7"/>
    <w:rsid w:val="008A0836"/>
    <w:rsid w:val="008A09C1"/>
    <w:rsid w:val="008A0A47"/>
    <w:rsid w:val="008A0B23"/>
    <w:rsid w:val="008A16C4"/>
    <w:rsid w:val="008A17C5"/>
    <w:rsid w:val="008A1BF9"/>
    <w:rsid w:val="008A2228"/>
    <w:rsid w:val="008A2807"/>
    <w:rsid w:val="008A2A1D"/>
    <w:rsid w:val="008A2FCD"/>
    <w:rsid w:val="008A37F7"/>
    <w:rsid w:val="008A3820"/>
    <w:rsid w:val="008A3906"/>
    <w:rsid w:val="008A3A40"/>
    <w:rsid w:val="008A3C50"/>
    <w:rsid w:val="008A440F"/>
    <w:rsid w:val="008A5DB0"/>
    <w:rsid w:val="008A6276"/>
    <w:rsid w:val="008A6BAC"/>
    <w:rsid w:val="008A6ED6"/>
    <w:rsid w:val="008B0661"/>
    <w:rsid w:val="008B0AA7"/>
    <w:rsid w:val="008B0DFD"/>
    <w:rsid w:val="008B1FE7"/>
    <w:rsid w:val="008B2162"/>
    <w:rsid w:val="008B26F9"/>
    <w:rsid w:val="008B27FD"/>
    <w:rsid w:val="008B330D"/>
    <w:rsid w:val="008B34B2"/>
    <w:rsid w:val="008B3C74"/>
    <w:rsid w:val="008B4617"/>
    <w:rsid w:val="008B58EE"/>
    <w:rsid w:val="008B5A70"/>
    <w:rsid w:val="008B60B8"/>
    <w:rsid w:val="008B6447"/>
    <w:rsid w:val="008B6541"/>
    <w:rsid w:val="008B654D"/>
    <w:rsid w:val="008B67DD"/>
    <w:rsid w:val="008B6900"/>
    <w:rsid w:val="008B6F06"/>
    <w:rsid w:val="008B755A"/>
    <w:rsid w:val="008B75ED"/>
    <w:rsid w:val="008B7B41"/>
    <w:rsid w:val="008C0087"/>
    <w:rsid w:val="008C0CE6"/>
    <w:rsid w:val="008C22B6"/>
    <w:rsid w:val="008C2380"/>
    <w:rsid w:val="008C24A4"/>
    <w:rsid w:val="008C2A8C"/>
    <w:rsid w:val="008C2D18"/>
    <w:rsid w:val="008C2ED0"/>
    <w:rsid w:val="008C30B0"/>
    <w:rsid w:val="008C324C"/>
    <w:rsid w:val="008C3B42"/>
    <w:rsid w:val="008C43C0"/>
    <w:rsid w:val="008C495A"/>
    <w:rsid w:val="008C64A8"/>
    <w:rsid w:val="008C698E"/>
    <w:rsid w:val="008C6E6A"/>
    <w:rsid w:val="008C6FF1"/>
    <w:rsid w:val="008C7471"/>
    <w:rsid w:val="008C7818"/>
    <w:rsid w:val="008D0360"/>
    <w:rsid w:val="008D042F"/>
    <w:rsid w:val="008D0B8E"/>
    <w:rsid w:val="008D13DE"/>
    <w:rsid w:val="008D1713"/>
    <w:rsid w:val="008D1C8C"/>
    <w:rsid w:val="008D29F4"/>
    <w:rsid w:val="008D2EA9"/>
    <w:rsid w:val="008D3520"/>
    <w:rsid w:val="008D3BDB"/>
    <w:rsid w:val="008D3C39"/>
    <w:rsid w:val="008D3DC2"/>
    <w:rsid w:val="008D40F4"/>
    <w:rsid w:val="008D41F1"/>
    <w:rsid w:val="008D4292"/>
    <w:rsid w:val="008D4D19"/>
    <w:rsid w:val="008D5249"/>
    <w:rsid w:val="008D586F"/>
    <w:rsid w:val="008D59C4"/>
    <w:rsid w:val="008D6B70"/>
    <w:rsid w:val="008D6F98"/>
    <w:rsid w:val="008D7071"/>
    <w:rsid w:val="008D76DE"/>
    <w:rsid w:val="008D7E52"/>
    <w:rsid w:val="008D7ED4"/>
    <w:rsid w:val="008E00BD"/>
    <w:rsid w:val="008E02A9"/>
    <w:rsid w:val="008E0605"/>
    <w:rsid w:val="008E0AF2"/>
    <w:rsid w:val="008E0C6E"/>
    <w:rsid w:val="008E1357"/>
    <w:rsid w:val="008E225E"/>
    <w:rsid w:val="008E2824"/>
    <w:rsid w:val="008E292D"/>
    <w:rsid w:val="008E3389"/>
    <w:rsid w:val="008E37A9"/>
    <w:rsid w:val="008E3D01"/>
    <w:rsid w:val="008E46C6"/>
    <w:rsid w:val="008E4B43"/>
    <w:rsid w:val="008E4EC2"/>
    <w:rsid w:val="008E4EC9"/>
    <w:rsid w:val="008E51C5"/>
    <w:rsid w:val="008E57BC"/>
    <w:rsid w:val="008E5BC9"/>
    <w:rsid w:val="008E65F1"/>
    <w:rsid w:val="008E70B3"/>
    <w:rsid w:val="008E70BC"/>
    <w:rsid w:val="008E79E3"/>
    <w:rsid w:val="008E7D51"/>
    <w:rsid w:val="008E7E42"/>
    <w:rsid w:val="008F03BC"/>
    <w:rsid w:val="008F0D35"/>
    <w:rsid w:val="008F134E"/>
    <w:rsid w:val="008F1353"/>
    <w:rsid w:val="008F16BA"/>
    <w:rsid w:val="008F19FA"/>
    <w:rsid w:val="008F1ED0"/>
    <w:rsid w:val="008F21E6"/>
    <w:rsid w:val="008F2E89"/>
    <w:rsid w:val="008F3570"/>
    <w:rsid w:val="008F35E8"/>
    <w:rsid w:val="008F3986"/>
    <w:rsid w:val="008F39AD"/>
    <w:rsid w:val="008F3E6B"/>
    <w:rsid w:val="008F5972"/>
    <w:rsid w:val="008F5CDE"/>
    <w:rsid w:val="008F5FFD"/>
    <w:rsid w:val="008F6181"/>
    <w:rsid w:val="008F6385"/>
    <w:rsid w:val="008F6597"/>
    <w:rsid w:val="008F660B"/>
    <w:rsid w:val="008F731C"/>
    <w:rsid w:val="00901EC4"/>
    <w:rsid w:val="00902102"/>
    <w:rsid w:val="0090255D"/>
    <w:rsid w:val="00902AEF"/>
    <w:rsid w:val="00902E11"/>
    <w:rsid w:val="00903BBE"/>
    <w:rsid w:val="009045A6"/>
    <w:rsid w:val="00904620"/>
    <w:rsid w:val="00904805"/>
    <w:rsid w:val="00904C43"/>
    <w:rsid w:val="00905F89"/>
    <w:rsid w:val="00905FD9"/>
    <w:rsid w:val="009060E5"/>
    <w:rsid w:val="0090617B"/>
    <w:rsid w:val="0090657B"/>
    <w:rsid w:val="00906ACC"/>
    <w:rsid w:val="00906B2F"/>
    <w:rsid w:val="009070B1"/>
    <w:rsid w:val="0090749F"/>
    <w:rsid w:val="009079D4"/>
    <w:rsid w:val="009079FD"/>
    <w:rsid w:val="00907F94"/>
    <w:rsid w:val="009101DA"/>
    <w:rsid w:val="00910CC2"/>
    <w:rsid w:val="00910E5D"/>
    <w:rsid w:val="009114AD"/>
    <w:rsid w:val="00911B7A"/>
    <w:rsid w:val="00912180"/>
    <w:rsid w:val="0091252E"/>
    <w:rsid w:val="009125B4"/>
    <w:rsid w:val="00912690"/>
    <w:rsid w:val="0091285D"/>
    <w:rsid w:val="0091354D"/>
    <w:rsid w:val="0091377E"/>
    <w:rsid w:val="009139AD"/>
    <w:rsid w:val="00913AF4"/>
    <w:rsid w:val="00913C46"/>
    <w:rsid w:val="00914374"/>
    <w:rsid w:val="009145A1"/>
    <w:rsid w:val="00915880"/>
    <w:rsid w:val="00915BF0"/>
    <w:rsid w:val="009162EC"/>
    <w:rsid w:val="00916785"/>
    <w:rsid w:val="00916C7E"/>
    <w:rsid w:val="00917230"/>
    <w:rsid w:val="0091772F"/>
    <w:rsid w:val="00917843"/>
    <w:rsid w:val="00920FC8"/>
    <w:rsid w:val="00922662"/>
    <w:rsid w:val="00922ACF"/>
    <w:rsid w:val="00922DC6"/>
    <w:rsid w:val="009230A5"/>
    <w:rsid w:val="009236B0"/>
    <w:rsid w:val="0092374A"/>
    <w:rsid w:val="009240CC"/>
    <w:rsid w:val="009241ED"/>
    <w:rsid w:val="00924A0F"/>
    <w:rsid w:val="009252FF"/>
    <w:rsid w:val="00925396"/>
    <w:rsid w:val="00925506"/>
    <w:rsid w:val="00925611"/>
    <w:rsid w:val="00925847"/>
    <w:rsid w:val="00925F6A"/>
    <w:rsid w:val="0092605D"/>
    <w:rsid w:val="00927B55"/>
    <w:rsid w:val="00927E2B"/>
    <w:rsid w:val="00930055"/>
    <w:rsid w:val="00930072"/>
    <w:rsid w:val="00930335"/>
    <w:rsid w:val="00930442"/>
    <w:rsid w:val="00930ABE"/>
    <w:rsid w:val="00931902"/>
    <w:rsid w:val="00931942"/>
    <w:rsid w:val="009346C2"/>
    <w:rsid w:val="009346E1"/>
    <w:rsid w:val="0093483C"/>
    <w:rsid w:val="00934B23"/>
    <w:rsid w:val="00934C54"/>
    <w:rsid w:val="00935003"/>
    <w:rsid w:val="009355D4"/>
    <w:rsid w:val="0093580A"/>
    <w:rsid w:val="0093686B"/>
    <w:rsid w:val="00936A7C"/>
    <w:rsid w:val="0093749B"/>
    <w:rsid w:val="00940A01"/>
    <w:rsid w:val="00940A24"/>
    <w:rsid w:val="00941AAC"/>
    <w:rsid w:val="00941DFA"/>
    <w:rsid w:val="00942210"/>
    <w:rsid w:val="0094263A"/>
    <w:rsid w:val="00942E80"/>
    <w:rsid w:val="0094381F"/>
    <w:rsid w:val="00943E9B"/>
    <w:rsid w:val="00943FF0"/>
    <w:rsid w:val="00945CD5"/>
    <w:rsid w:val="00945DC3"/>
    <w:rsid w:val="00946673"/>
    <w:rsid w:val="009468A8"/>
    <w:rsid w:val="00946C60"/>
    <w:rsid w:val="009471AF"/>
    <w:rsid w:val="009472BD"/>
    <w:rsid w:val="00950213"/>
    <w:rsid w:val="00950459"/>
    <w:rsid w:val="00952234"/>
    <w:rsid w:val="0095236D"/>
    <w:rsid w:val="00952421"/>
    <w:rsid w:val="00952971"/>
    <w:rsid w:val="00952FD4"/>
    <w:rsid w:val="009530D4"/>
    <w:rsid w:val="009530E8"/>
    <w:rsid w:val="0095321E"/>
    <w:rsid w:val="0095391D"/>
    <w:rsid w:val="0095392B"/>
    <w:rsid w:val="00954159"/>
    <w:rsid w:val="00954BB0"/>
    <w:rsid w:val="00956C09"/>
    <w:rsid w:val="00956E3C"/>
    <w:rsid w:val="00957F7C"/>
    <w:rsid w:val="00961FEB"/>
    <w:rsid w:val="009628A8"/>
    <w:rsid w:val="00962A36"/>
    <w:rsid w:val="00962E52"/>
    <w:rsid w:val="00963080"/>
    <w:rsid w:val="0096325D"/>
    <w:rsid w:val="009632A6"/>
    <w:rsid w:val="00963878"/>
    <w:rsid w:val="00963BB0"/>
    <w:rsid w:val="00963BB9"/>
    <w:rsid w:val="00964166"/>
    <w:rsid w:val="009652C0"/>
    <w:rsid w:val="00965C8D"/>
    <w:rsid w:val="00966588"/>
    <w:rsid w:val="00966595"/>
    <w:rsid w:val="009668AA"/>
    <w:rsid w:val="00966DB5"/>
    <w:rsid w:val="00967093"/>
    <w:rsid w:val="0096748B"/>
    <w:rsid w:val="00967C51"/>
    <w:rsid w:val="00970190"/>
    <w:rsid w:val="0097022F"/>
    <w:rsid w:val="0097052B"/>
    <w:rsid w:val="009708E5"/>
    <w:rsid w:val="00970C29"/>
    <w:rsid w:val="00972691"/>
    <w:rsid w:val="0097279E"/>
    <w:rsid w:val="009727DC"/>
    <w:rsid w:val="00972ACB"/>
    <w:rsid w:val="0097415D"/>
    <w:rsid w:val="0097418D"/>
    <w:rsid w:val="0097450A"/>
    <w:rsid w:val="009754EB"/>
    <w:rsid w:val="009756C1"/>
    <w:rsid w:val="00976003"/>
    <w:rsid w:val="00976C54"/>
    <w:rsid w:val="0097725E"/>
    <w:rsid w:val="009774C8"/>
    <w:rsid w:val="00977653"/>
    <w:rsid w:val="00977C1B"/>
    <w:rsid w:val="00980465"/>
    <w:rsid w:val="00982016"/>
    <w:rsid w:val="0098247C"/>
    <w:rsid w:val="009826E6"/>
    <w:rsid w:val="00982F0B"/>
    <w:rsid w:val="009831DA"/>
    <w:rsid w:val="00983367"/>
    <w:rsid w:val="00983582"/>
    <w:rsid w:val="00983C7F"/>
    <w:rsid w:val="00983ED0"/>
    <w:rsid w:val="00984368"/>
    <w:rsid w:val="009847A6"/>
    <w:rsid w:val="00985669"/>
    <w:rsid w:val="00985AA1"/>
    <w:rsid w:val="00985E07"/>
    <w:rsid w:val="00985E8A"/>
    <w:rsid w:val="0098619B"/>
    <w:rsid w:val="0098642B"/>
    <w:rsid w:val="00986700"/>
    <w:rsid w:val="009871B9"/>
    <w:rsid w:val="00987BED"/>
    <w:rsid w:val="00990426"/>
    <w:rsid w:val="00990AF1"/>
    <w:rsid w:val="009924D6"/>
    <w:rsid w:val="00993DFE"/>
    <w:rsid w:val="00993FF6"/>
    <w:rsid w:val="009948CE"/>
    <w:rsid w:val="00994A83"/>
    <w:rsid w:val="00994BE9"/>
    <w:rsid w:val="00994FCD"/>
    <w:rsid w:val="00995044"/>
    <w:rsid w:val="0099564F"/>
    <w:rsid w:val="00995B80"/>
    <w:rsid w:val="00996980"/>
    <w:rsid w:val="00997DDB"/>
    <w:rsid w:val="009A1180"/>
    <w:rsid w:val="009A173D"/>
    <w:rsid w:val="009A1930"/>
    <w:rsid w:val="009A1EDC"/>
    <w:rsid w:val="009A2963"/>
    <w:rsid w:val="009A2C3F"/>
    <w:rsid w:val="009A5031"/>
    <w:rsid w:val="009A558F"/>
    <w:rsid w:val="009A56B2"/>
    <w:rsid w:val="009A580C"/>
    <w:rsid w:val="009A600E"/>
    <w:rsid w:val="009A6736"/>
    <w:rsid w:val="009A6F2C"/>
    <w:rsid w:val="009A7015"/>
    <w:rsid w:val="009A7E92"/>
    <w:rsid w:val="009B07D1"/>
    <w:rsid w:val="009B0A36"/>
    <w:rsid w:val="009B0B1C"/>
    <w:rsid w:val="009B102C"/>
    <w:rsid w:val="009B1751"/>
    <w:rsid w:val="009B1DDC"/>
    <w:rsid w:val="009B2123"/>
    <w:rsid w:val="009B2C8B"/>
    <w:rsid w:val="009B2FE2"/>
    <w:rsid w:val="009B352C"/>
    <w:rsid w:val="009B3A14"/>
    <w:rsid w:val="009B3A7F"/>
    <w:rsid w:val="009B4829"/>
    <w:rsid w:val="009B485F"/>
    <w:rsid w:val="009B4B27"/>
    <w:rsid w:val="009B634C"/>
    <w:rsid w:val="009B637A"/>
    <w:rsid w:val="009B64D6"/>
    <w:rsid w:val="009B675B"/>
    <w:rsid w:val="009B6923"/>
    <w:rsid w:val="009B7481"/>
    <w:rsid w:val="009B7919"/>
    <w:rsid w:val="009B7D87"/>
    <w:rsid w:val="009B7F19"/>
    <w:rsid w:val="009C06EA"/>
    <w:rsid w:val="009C07AE"/>
    <w:rsid w:val="009C09B4"/>
    <w:rsid w:val="009C117E"/>
    <w:rsid w:val="009C19F7"/>
    <w:rsid w:val="009C1A37"/>
    <w:rsid w:val="009C30AD"/>
    <w:rsid w:val="009C3444"/>
    <w:rsid w:val="009C35D9"/>
    <w:rsid w:val="009C3B1E"/>
    <w:rsid w:val="009C3B25"/>
    <w:rsid w:val="009C3E4B"/>
    <w:rsid w:val="009C3EF6"/>
    <w:rsid w:val="009C3F5D"/>
    <w:rsid w:val="009C45D2"/>
    <w:rsid w:val="009C4641"/>
    <w:rsid w:val="009C4818"/>
    <w:rsid w:val="009C4C21"/>
    <w:rsid w:val="009C4D09"/>
    <w:rsid w:val="009C5A67"/>
    <w:rsid w:val="009C67C0"/>
    <w:rsid w:val="009C6B49"/>
    <w:rsid w:val="009C6CAE"/>
    <w:rsid w:val="009C755D"/>
    <w:rsid w:val="009C769B"/>
    <w:rsid w:val="009C794D"/>
    <w:rsid w:val="009C7A6C"/>
    <w:rsid w:val="009C7D93"/>
    <w:rsid w:val="009C7F8D"/>
    <w:rsid w:val="009C7FBB"/>
    <w:rsid w:val="009D150C"/>
    <w:rsid w:val="009D1868"/>
    <w:rsid w:val="009D1F60"/>
    <w:rsid w:val="009D2D75"/>
    <w:rsid w:val="009D2E30"/>
    <w:rsid w:val="009D3E40"/>
    <w:rsid w:val="009D3F03"/>
    <w:rsid w:val="009D4738"/>
    <w:rsid w:val="009D4C5A"/>
    <w:rsid w:val="009D4CD7"/>
    <w:rsid w:val="009D5D8E"/>
    <w:rsid w:val="009D624A"/>
    <w:rsid w:val="009D632F"/>
    <w:rsid w:val="009D677E"/>
    <w:rsid w:val="009D681D"/>
    <w:rsid w:val="009D7216"/>
    <w:rsid w:val="009D7311"/>
    <w:rsid w:val="009D75A3"/>
    <w:rsid w:val="009D7AF8"/>
    <w:rsid w:val="009E0122"/>
    <w:rsid w:val="009E079C"/>
    <w:rsid w:val="009E0BD1"/>
    <w:rsid w:val="009E0C15"/>
    <w:rsid w:val="009E0E12"/>
    <w:rsid w:val="009E146E"/>
    <w:rsid w:val="009E1CB0"/>
    <w:rsid w:val="009E26CD"/>
    <w:rsid w:val="009E2AC6"/>
    <w:rsid w:val="009E3169"/>
    <w:rsid w:val="009E316B"/>
    <w:rsid w:val="009E3422"/>
    <w:rsid w:val="009E3FD0"/>
    <w:rsid w:val="009E4342"/>
    <w:rsid w:val="009E439C"/>
    <w:rsid w:val="009E47EF"/>
    <w:rsid w:val="009E4DA8"/>
    <w:rsid w:val="009E5505"/>
    <w:rsid w:val="009E558D"/>
    <w:rsid w:val="009E669B"/>
    <w:rsid w:val="009E6F53"/>
    <w:rsid w:val="009E71C2"/>
    <w:rsid w:val="009E73A4"/>
    <w:rsid w:val="009E76DB"/>
    <w:rsid w:val="009E7AAB"/>
    <w:rsid w:val="009F033D"/>
    <w:rsid w:val="009F247D"/>
    <w:rsid w:val="009F2F1B"/>
    <w:rsid w:val="009F3089"/>
    <w:rsid w:val="009F34C0"/>
    <w:rsid w:val="009F3658"/>
    <w:rsid w:val="009F3E24"/>
    <w:rsid w:val="009F4574"/>
    <w:rsid w:val="009F4DA3"/>
    <w:rsid w:val="009F4F62"/>
    <w:rsid w:val="009F586E"/>
    <w:rsid w:val="009F5BC0"/>
    <w:rsid w:val="009F616B"/>
    <w:rsid w:val="009F6912"/>
    <w:rsid w:val="009F6C5D"/>
    <w:rsid w:val="009F6FF5"/>
    <w:rsid w:val="009F702A"/>
    <w:rsid w:val="009F72B6"/>
    <w:rsid w:val="009F7F73"/>
    <w:rsid w:val="009F7FEE"/>
    <w:rsid w:val="00A002C7"/>
    <w:rsid w:val="00A0137E"/>
    <w:rsid w:val="00A013AB"/>
    <w:rsid w:val="00A017BD"/>
    <w:rsid w:val="00A01C39"/>
    <w:rsid w:val="00A024B4"/>
    <w:rsid w:val="00A0352B"/>
    <w:rsid w:val="00A04209"/>
    <w:rsid w:val="00A0444D"/>
    <w:rsid w:val="00A044E8"/>
    <w:rsid w:val="00A047AD"/>
    <w:rsid w:val="00A04993"/>
    <w:rsid w:val="00A04CC3"/>
    <w:rsid w:val="00A04E1E"/>
    <w:rsid w:val="00A055B3"/>
    <w:rsid w:val="00A05BA2"/>
    <w:rsid w:val="00A05BE8"/>
    <w:rsid w:val="00A06936"/>
    <w:rsid w:val="00A06A7C"/>
    <w:rsid w:val="00A06A80"/>
    <w:rsid w:val="00A07101"/>
    <w:rsid w:val="00A07211"/>
    <w:rsid w:val="00A0749C"/>
    <w:rsid w:val="00A0788E"/>
    <w:rsid w:val="00A10543"/>
    <w:rsid w:val="00A10BDB"/>
    <w:rsid w:val="00A11E6A"/>
    <w:rsid w:val="00A1239B"/>
    <w:rsid w:val="00A1280C"/>
    <w:rsid w:val="00A12B30"/>
    <w:rsid w:val="00A1310B"/>
    <w:rsid w:val="00A1386D"/>
    <w:rsid w:val="00A138BE"/>
    <w:rsid w:val="00A1529C"/>
    <w:rsid w:val="00A1546C"/>
    <w:rsid w:val="00A1548A"/>
    <w:rsid w:val="00A156E0"/>
    <w:rsid w:val="00A159B1"/>
    <w:rsid w:val="00A16147"/>
    <w:rsid w:val="00A16929"/>
    <w:rsid w:val="00A169CC"/>
    <w:rsid w:val="00A173F4"/>
    <w:rsid w:val="00A2012B"/>
    <w:rsid w:val="00A20371"/>
    <w:rsid w:val="00A204F2"/>
    <w:rsid w:val="00A206D1"/>
    <w:rsid w:val="00A20DA4"/>
    <w:rsid w:val="00A20F59"/>
    <w:rsid w:val="00A21574"/>
    <w:rsid w:val="00A21F44"/>
    <w:rsid w:val="00A229E0"/>
    <w:rsid w:val="00A22E85"/>
    <w:rsid w:val="00A233EB"/>
    <w:rsid w:val="00A23753"/>
    <w:rsid w:val="00A23BAF"/>
    <w:rsid w:val="00A242C6"/>
    <w:rsid w:val="00A26604"/>
    <w:rsid w:val="00A267FC"/>
    <w:rsid w:val="00A26B7F"/>
    <w:rsid w:val="00A26C25"/>
    <w:rsid w:val="00A26F32"/>
    <w:rsid w:val="00A271F6"/>
    <w:rsid w:val="00A277EA"/>
    <w:rsid w:val="00A27D86"/>
    <w:rsid w:val="00A30428"/>
    <w:rsid w:val="00A3076A"/>
    <w:rsid w:val="00A30A4F"/>
    <w:rsid w:val="00A30E26"/>
    <w:rsid w:val="00A31544"/>
    <w:rsid w:val="00A32991"/>
    <w:rsid w:val="00A32B75"/>
    <w:rsid w:val="00A3344A"/>
    <w:rsid w:val="00A33AA9"/>
    <w:rsid w:val="00A33C04"/>
    <w:rsid w:val="00A33DD7"/>
    <w:rsid w:val="00A33EEE"/>
    <w:rsid w:val="00A34D18"/>
    <w:rsid w:val="00A34F83"/>
    <w:rsid w:val="00A35636"/>
    <w:rsid w:val="00A35797"/>
    <w:rsid w:val="00A3579D"/>
    <w:rsid w:val="00A3689B"/>
    <w:rsid w:val="00A3795C"/>
    <w:rsid w:val="00A37DE5"/>
    <w:rsid w:val="00A40CDE"/>
    <w:rsid w:val="00A41F47"/>
    <w:rsid w:val="00A42780"/>
    <w:rsid w:val="00A44634"/>
    <w:rsid w:val="00A4496F"/>
    <w:rsid w:val="00A44C1B"/>
    <w:rsid w:val="00A46C88"/>
    <w:rsid w:val="00A47983"/>
    <w:rsid w:val="00A47D2E"/>
    <w:rsid w:val="00A47E6B"/>
    <w:rsid w:val="00A505C3"/>
    <w:rsid w:val="00A50685"/>
    <w:rsid w:val="00A506F6"/>
    <w:rsid w:val="00A50CDB"/>
    <w:rsid w:val="00A514B5"/>
    <w:rsid w:val="00A51DFE"/>
    <w:rsid w:val="00A51F4E"/>
    <w:rsid w:val="00A5269A"/>
    <w:rsid w:val="00A52E73"/>
    <w:rsid w:val="00A545CF"/>
    <w:rsid w:val="00A5466B"/>
    <w:rsid w:val="00A547B6"/>
    <w:rsid w:val="00A54D05"/>
    <w:rsid w:val="00A552AF"/>
    <w:rsid w:val="00A557EB"/>
    <w:rsid w:val="00A56CE6"/>
    <w:rsid w:val="00A56D63"/>
    <w:rsid w:val="00A57C08"/>
    <w:rsid w:val="00A57DFB"/>
    <w:rsid w:val="00A60214"/>
    <w:rsid w:val="00A608AE"/>
    <w:rsid w:val="00A61260"/>
    <w:rsid w:val="00A6258C"/>
    <w:rsid w:val="00A62CE2"/>
    <w:rsid w:val="00A62D92"/>
    <w:rsid w:val="00A631D4"/>
    <w:rsid w:val="00A6441F"/>
    <w:rsid w:val="00A658E7"/>
    <w:rsid w:val="00A66397"/>
    <w:rsid w:val="00A66C50"/>
    <w:rsid w:val="00A66F24"/>
    <w:rsid w:val="00A66F88"/>
    <w:rsid w:val="00A671FA"/>
    <w:rsid w:val="00A673D3"/>
    <w:rsid w:val="00A674C1"/>
    <w:rsid w:val="00A70231"/>
    <w:rsid w:val="00A703D6"/>
    <w:rsid w:val="00A70466"/>
    <w:rsid w:val="00A70BDA"/>
    <w:rsid w:val="00A70FAD"/>
    <w:rsid w:val="00A711B9"/>
    <w:rsid w:val="00A711D4"/>
    <w:rsid w:val="00A713C5"/>
    <w:rsid w:val="00A71E34"/>
    <w:rsid w:val="00A71F6C"/>
    <w:rsid w:val="00A72148"/>
    <w:rsid w:val="00A72427"/>
    <w:rsid w:val="00A733D9"/>
    <w:rsid w:val="00A73844"/>
    <w:rsid w:val="00A73A55"/>
    <w:rsid w:val="00A74255"/>
    <w:rsid w:val="00A7470F"/>
    <w:rsid w:val="00A74C26"/>
    <w:rsid w:val="00A75100"/>
    <w:rsid w:val="00A75A0C"/>
    <w:rsid w:val="00A75CE2"/>
    <w:rsid w:val="00A76D29"/>
    <w:rsid w:val="00A76FBA"/>
    <w:rsid w:val="00A773F5"/>
    <w:rsid w:val="00A77C0A"/>
    <w:rsid w:val="00A77D7E"/>
    <w:rsid w:val="00A804B1"/>
    <w:rsid w:val="00A806A8"/>
    <w:rsid w:val="00A8072B"/>
    <w:rsid w:val="00A80942"/>
    <w:rsid w:val="00A80C03"/>
    <w:rsid w:val="00A80C56"/>
    <w:rsid w:val="00A80E08"/>
    <w:rsid w:val="00A81F51"/>
    <w:rsid w:val="00A82C9D"/>
    <w:rsid w:val="00A8377B"/>
    <w:rsid w:val="00A83870"/>
    <w:rsid w:val="00A83C22"/>
    <w:rsid w:val="00A84983"/>
    <w:rsid w:val="00A84F1E"/>
    <w:rsid w:val="00A87710"/>
    <w:rsid w:val="00A87742"/>
    <w:rsid w:val="00A87C1A"/>
    <w:rsid w:val="00A9032F"/>
    <w:rsid w:val="00A9033E"/>
    <w:rsid w:val="00A903CC"/>
    <w:rsid w:val="00A903ED"/>
    <w:rsid w:val="00A90502"/>
    <w:rsid w:val="00A9150B"/>
    <w:rsid w:val="00A915F0"/>
    <w:rsid w:val="00A9222A"/>
    <w:rsid w:val="00A9291F"/>
    <w:rsid w:val="00A92941"/>
    <w:rsid w:val="00A93127"/>
    <w:rsid w:val="00A934B3"/>
    <w:rsid w:val="00A936D3"/>
    <w:rsid w:val="00A9380D"/>
    <w:rsid w:val="00A93813"/>
    <w:rsid w:val="00A93FF8"/>
    <w:rsid w:val="00A943E2"/>
    <w:rsid w:val="00A944ED"/>
    <w:rsid w:val="00A94ED9"/>
    <w:rsid w:val="00A953D3"/>
    <w:rsid w:val="00A9583B"/>
    <w:rsid w:val="00A95C93"/>
    <w:rsid w:val="00A95FE4"/>
    <w:rsid w:val="00A96181"/>
    <w:rsid w:val="00A9626F"/>
    <w:rsid w:val="00A96DA3"/>
    <w:rsid w:val="00A96DE5"/>
    <w:rsid w:val="00A975A5"/>
    <w:rsid w:val="00A97826"/>
    <w:rsid w:val="00AA11EB"/>
    <w:rsid w:val="00AA1652"/>
    <w:rsid w:val="00AA1A85"/>
    <w:rsid w:val="00AA289B"/>
    <w:rsid w:val="00AA2BBA"/>
    <w:rsid w:val="00AA2CFD"/>
    <w:rsid w:val="00AA35C5"/>
    <w:rsid w:val="00AA36EB"/>
    <w:rsid w:val="00AA442D"/>
    <w:rsid w:val="00AA5381"/>
    <w:rsid w:val="00AA5826"/>
    <w:rsid w:val="00AA5995"/>
    <w:rsid w:val="00AA621E"/>
    <w:rsid w:val="00AA6C08"/>
    <w:rsid w:val="00AA6C1B"/>
    <w:rsid w:val="00AA7236"/>
    <w:rsid w:val="00AA7555"/>
    <w:rsid w:val="00AA7F4D"/>
    <w:rsid w:val="00AB015A"/>
    <w:rsid w:val="00AB0367"/>
    <w:rsid w:val="00AB0768"/>
    <w:rsid w:val="00AB0D65"/>
    <w:rsid w:val="00AB15E3"/>
    <w:rsid w:val="00AB19AE"/>
    <w:rsid w:val="00AB1CA3"/>
    <w:rsid w:val="00AB1CC8"/>
    <w:rsid w:val="00AB2222"/>
    <w:rsid w:val="00AB222E"/>
    <w:rsid w:val="00AB2492"/>
    <w:rsid w:val="00AB31BC"/>
    <w:rsid w:val="00AB3B0F"/>
    <w:rsid w:val="00AB669A"/>
    <w:rsid w:val="00AB6956"/>
    <w:rsid w:val="00AB6B78"/>
    <w:rsid w:val="00AB6BD4"/>
    <w:rsid w:val="00AB6C18"/>
    <w:rsid w:val="00AB6C37"/>
    <w:rsid w:val="00AB6F4C"/>
    <w:rsid w:val="00AB780B"/>
    <w:rsid w:val="00AC04F1"/>
    <w:rsid w:val="00AC1219"/>
    <w:rsid w:val="00AC14C3"/>
    <w:rsid w:val="00AC1CCB"/>
    <w:rsid w:val="00AC2834"/>
    <w:rsid w:val="00AC30AD"/>
    <w:rsid w:val="00AC32AC"/>
    <w:rsid w:val="00AC3411"/>
    <w:rsid w:val="00AC3E76"/>
    <w:rsid w:val="00AC3EF0"/>
    <w:rsid w:val="00AC3EF2"/>
    <w:rsid w:val="00AC74C9"/>
    <w:rsid w:val="00AC7BB3"/>
    <w:rsid w:val="00AD0021"/>
    <w:rsid w:val="00AD01AD"/>
    <w:rsid w:val="00AD0F38"/>
    <w:rsid w:val="00AD14F9"/>
    <w:rsid w:val="00AD155E"/>
    <w:rsid w:val="00AD1C47"/>
    <w:rsid w:val="00AD27A7"/>
    <w:rsid w:val="00AD2C00"/>
    <w:rsid w:val="00AD37FB"/>
    <w:rsid w:val="00AD4698"/>
    <w:rsid w:val="00AD48C9"/>
    <w:rsid w:val="00AD51D4"/>
    <w:rsid w:val="00AD5853"/>
    <w:rsid w:val="00AD6803"/>
    <w:rsid w:val="00AD6CE5"/>
    <w:rsid w:val="00AD7AC2"/>
    <w:rsid w:val="00AD7E53"/>
    <w:rsid w:val="00AE07ED"/>
    <w:rsid w:val="00AE08F4"/>
    <w:rsid w:val="00AE15D0"/>
    <w:rsid w:val="00AE253B"/>
    <w:rsid w:val="00AE25B3"/>
    <w:rsid w:val="00AE27BC"/>
    <w:rsid w:val="00AE2F8A"/>
    <w:rsid w:val="00AE3106"/>
    <w:rsid w:val="00AE398E"/>
    <w:rsid w:val="00AE39A6"/>
    <w:rsid w:val="00AE3B50"/>
    <w:rsid w:val="00AE46E6"/>
    <w:rsid w:val="00AE520A"/>
    <w:rsid w:val="00AE5768"/>
    <w:rsid w:val="00AE5EEB"/>
    <w:rsid w:val="00AE690F"/>
    <w:rsid w:val="00AE69F5"/>
    <w:rsid w:val="00AE75B1"/>
    <w:rsid w:val="00AE77D8"/>
    <w:rsid w:val="00AE798B"/>
    <w:rsid w:val="00AF04B0"/>
    <w:rsid w:val="00AF0AA9"/>
    <w:rsid w:val="00AF1219"/>
    <w:rsid w:val="00AF166E"/>
    <w:rsid w:val="00AF19F7"/>
    <w:rsid w:val="00AF1E65"/>
    <w:rsid w:val="00AF324E"/>
    <w:rsid w:val="00AF32FC"/>
    <w:rsid w:val="00AF3F48"/>
    <w:rsid w:val="00AF4800"/>
    <w:rsid w:val="00AF4E85"/>
    <w:rsid w:val="00AF4F9C"/>
    <w:rsid w:val="00AF56FB"/>
    <w:rsid w:val="00AF640D"/>
    <w:rsid w:val="00AF6568"/>
    <w:rsid w:val="00AF6A22"/>
    <w:rsid w:val="00AF6A97"/>
    <w:rsid w:val="00AF6CF7"/>
    <w:rsid w:val="00AF7FA1"/>
    <w:rsid w:val="00B00437"/>
    <w:rsid w:val="00B00A01"/>
    <w:rsid w:val="00B00BA4"/>
    <w:rsid w:val="00B010F2"/>
    <w:rsid w:val="00B017C0"/>
    <w:rsid w:val="00B01C59"/>
    <w:rsid w:val="00B03600"/>
    <w:rsid w:val="00B03955"/>
    <w:rsid w:val="00B03B64"/>
    <w:rsid w:val="00B03D6A"/>
    <w:rsid w:val="00B04925"/>
    <w:rsid w:val="00B06C1B"/>
    <w:rsid w:val="00B06FEA"/>
    <w:rsid w:val="00B075D0"/>
    <w:rsid w:val="00B07924"/>
    <w:rsid w:val="00B07D55"/>
    <w:rsid w:val="00B07E9C"/>
    <w:rsid w:val="00B103DB"/>
    <w:rsid w:val="00B106B5"/>
    <w:rsid w:val="00B10DD3"/>
    <w:rsid w:val="00B1122F"/>
    <w:rsid w:val="00B114DC"/>
    <w:rsid w:val="00B120F0"/>
    <w:rsid w:val="00B12429"/>
    <w:rsid w:val="00B129D6"/>
    <w:rsid w:val="00B12B33"/>
    <w:rsid w:val="00B137A4"/>
    <w:rsid w:val="00B139BE"/>
    <w:rsid w:val="00B13E1E"/>
    <w:rsid w:val="00B14448"/>
    <w:rsid w:val="00B14473"/>
    <w:rsid w:val="00B14D11"/>
    <w:rsid w:val="00B1512D"/>
    <w:rsid w:val="00B152DF"/>
    <w:rsid w:val="00B15596"/>
    <w:rsid w:val="00B1570F"/>
    <w:rsid w:val="00B159E8"/>
    <w:rsid w:val="00B16039"/>
    <w:rsid w:val="00B177F3"/>
    <w:rsid w:val="00B179FE"/>
    <w:rsid w:val="00B200A0"/>
    <w:rsid w:val="00B20658"/>
    <w:rsid w:val="00B20860"/>
    <w:rsid w:val="00B210FD"/>
    <w:rsid w:val="00B21CB2"/>
    <w:rsid w:val="00B21F6C"/>
    <w:rsid w:val="00B21FA7"/>
    <w:rsid w:val="00B2351F"/>
    <w:rsid w:val="00B23A46"/>
    <w:rsid w:val="00B23B97"/>
    <w:rsid w:val="00B250EE"/>
    <w:rsid w:val="00B2549F"/>
    <w:rsid w:val="00B25608"/>
    <w:rsid w:val="00B2590C"/>
    <w:rsid w:val="00B262E0"/>
    <w:rsid w:val="00B263EE"/>
    <w:rsid w:val="00B27CD4"/>
    <w:rsid w:val="00B27D69"/>
    <w:rsid w:val="00B304B5"/>
    <w:rsid w:val="00B305E5"/>
    <w:rsid w:val="00B305E8"/>
    <w:rsid w:val="00B30BAE"/>
    <w:rsid w:val="00B310F8"/>
    <w:rsid w:val="00B317AC"/>
    <w:rsid w:val="00B3182A"/>
    <w:rsid w:val="00B31BD3"/>
    <w:rsid w:val="00B32035"/>
    <w:rsid w:val="00B3344F"/>
    <w:rsid w:val="00B334FA"/>
    <w:rsid w:val="00B336C6"/>
    <w:rsid w:val="00B34A03"/>
    <w:rsid w:val="00B34DF2"/>
    <w:rsid w:val="00B356B1"/>
    <w:rsid w:val="00B35B2C"/>
    <w:rsid w:val="00B35E3E"/>
    <w:rsid w:val="00B36102"/>
    <w:rsid w:val="00B36368"/>
    <w:rsid w:val="00B3659B"/>
    <w:rsid w:val="00B36C94"/>
    <w:rsid w:val="00B3728D"/>
    <w:rsid w:val="00B372A5"/>
    <w:rsid w:val="00B37501"/>
    <w:rsid w:val="00B379C0"/>
    <w:rsid w:val="00B37AD9"/>
    <w:rsid w:val="00B416E4"/>
    <w:rsid w:val="00B41BA3"/>
    <w:rsid w:val="00B42980"/>
    <w:rsid w:val="00B42CD8"/>
    <w:rsid w:val="00B4340F"/>
    <w:rsid w:val="00B436A9"/>
    <w:rsid w:val="00B43C6D"/>
    <w:rsid w:val="00B4404A"/>
    <w:rsid w:val="00B44294"/>
    <w:rsid w:val="00B45335"/>
    <w:rsid w:val="00B4574F"/>
    <w:rsid w:val="00B4595C"/>
    <w:rsid w:val="00B46077"/>
    <w:rsid w:val="00B460E5"/>
    <w:rsid w:val="00B46404"/>
    <w:rsid w:val="00B4666D"/>
    <w:rsid w:val="00B466D1"/>
    <w:rsid w:val="00B4675B"/>
    <w:rsid w:val="00B46C60"/>
    <w:rsid w:val="00B46E7A"/>
    <w:rsid w:val="00B51812"/>
    <w:rsid w:val="00B51CD2"/>
    <w:rsid w:val="00B51DAF"/>
    <w:rsid w:val="00B52852"/>
    <w:rsid w:val="00B53422"/>
    <w:rsid w:val="00B54DEE"/>
    <w:rsid w:val="00B55391"/>
    <w:rsid w:val="00B553A6"/>
    <w:rsid w:val="00B55969"/>
    <w:rsid w:val="00B5621E"/>
    <w:rsid w:val="00B577FF"/>
    <w:rsid w:val="00B57DA2"/>
    <w:rsid w:val="00B600E9"/>
    <w:rsid w:val="00B6021A"/>
    <w:rsid w:val="00B60844"/>
    <w:rsid w:val="00B60DCA"/>
    <w:rsid w:val="00B61014"/>
    <w:rsid w:val="00B6171E"/>
    <w:rsid w:val="00B6185F"/>
    <w:rsid w:val="00B61F8C"/>
    <w:rsid w:val="00B62152"/>
    <w:rsid w:val="00B62764"/>
    <w:rsid w:val="00B62C14"/>
    <w:rsid w:val="00B63004"/>
    <w:rsid w:val="00B632A0"/>
    <w:rsid w:val="00B63BCE"/>
    <w:rsid w:val="00B63D9C"/>
    <w:rsid w:val="00B63DF0"/>
    <w:rsid w:val="00B643B7"/>
    <w:rsid w:val="00B646E0"/>
    <w:rsid w:val="00B64BB4"/>
    <w:rsid w:val="00B65118"/>
    <w:rsid w:val="00B65770"/>
    <w:rsid w:val="00B658B2"/>
    <w:rsid w:val="00B658FA"/>
    <w:rsid w:val="00B66017"/>
    <w:rsid w:val="00B664FC"/>
    <w:rsid w:val="00B67068"/>
    <w:rsid w:val="00B671DE"/>
    <w:rsid w:val="00B679F7"/>
    <w:rsid w:val="00B67D8A"/>
    <w:rsid w:val="00B7020F"/>
    <w:rsid w:val="00B70B89"/>
    <w:rsid w:val="00B70C8A"/>
    <w:rsid w:val="00B712ED"/>
    <w:rsid w:val="00B7194C"/>
    <w:rsid w:val="00B71A4F"/>
    <w:rsid w:val="00B72042"/>
    <w:rsid w:val="00B72790"/>
    <w:rsid w:val="00B72E0A"/>
    <w:rsid w:val="00B730B5"/>
    <w:rsid w:val="00B734BA"/>
    <w:rsid w:val="00B73667"/>
    <w:rsid w:val="00B7462E"/>
    <w:rsid w:val="00B74D16"/>
    <w:rsid w:val="00B75CD5"/>
    <w:rsid w:val="00B76DCF"/>
    <w:rsid w:val="00B7741C"/>
    <w:rsid w:val="00B77681"/>
    <w:rsid w:val="00B77C1E"/>
    <w:rsid w:val="00B77EED"/>
    <w:rsid w:val="00B813F8"/>
    <w:rsid w:val="00B81C16"/>
    <w:rsid w:val="00B820EC"/>
    <w:rsid w:val="00B823BE"/>
    <w:rsid w:val="00B82646"/>
    <w:rsid w:val="00B8268E"/>
    <w:rsid w:val="00B82945"/>
    <w:rsid w:val="00B82FBA"/>
    <w:rsid w:val="00B83ADC"/>
    <w:rsid w:val="00B83AE6"/>
    <w:rsid w:val="00B83FED"/>
    <w:rsid w:val="00B8409E"/>
    <w:rsid w:val="00B84448"/>
    <w:rsid w:val="00B8486F"/>
    <w:rsid w:val="00B84A25"/>
    <w:rsid w:val="00B84EA4"/>
    <w:rsid w:val="00B85C3C"/>
    <w:rsid w:val="00B85FF6"/>
    <w:rsid w:val="00B864A6"/>
    <w:rsid w:val="00B8739A"/>
    <w:rsid w:val="00B8743E"/>
    <w:rsid w:val="00B87829"/>
    <w:rsid w:val="00B900A4"/>
    <w:rsid w:val="00B90227"/>
    <w:rsid w:val="00B90A11"/>
    <w:rsid w:val="00B90A97"/>
    <w:rsid w:val="00B90E86"/>
    <w:rsid w:val="00B912C7"/>
    <w:rsid w:val="00B91346"/>
    <w:rsid w:val="00B914CC"/>
    <w:rsid w:val="00B924DB"/>
    <w:rsid w:val="00B9331C"/>
    <w:rsid w:val="00B93F48"/>
    <w:rsid w:val="00B94951"/>
    <w:rsid w:val="00B949BF"/>
    <w:rsid w:val="00B9515B"/>
    <w:rsid w:val="00B951E9"/>
    <w:rsid w:val="00B95E6A"/>
    <w:rsid w:val="00B96D37"/>
    <w:rsid w:val="00B97380"/>
    <w:rsid w:val="00B97A28"/>
    <w:rsid w:val="00BA0BF7"/>
    <w:rsid w:val="00BA0F5B"/>
    <w:rsid w:val="00BA100E"/>
    <w:rsid w:val="00BA155A"/>
    <w:rsid w:val="00BA1763"/>
    <w:rsid w:val="00BA1C59"/>
    <w:rsid w:val="00BA2303"/>
    <w:rsid w:val="00BA280E"/>
    <w:rsid w:val="00BA2DB0"/>
    <w:rsid w:val="00BA4482"/>
    <w:rsid w:val="00BA4F1F"/>
    <w:rsid w:val="00BA5ABE"/>
    <w:rsid w:val="00BA5C65"/>
    <w:rsid w:val="00BA5C9C"/>
    <w:rsid w:val="00BA5F6F"/>
    <w:rsid w:val="00BA6175"/>
    <w:rsid w:val="00BA6340"/>
    <w:rsid w:val="00BA670E"/>
    <w:rsid w:val="00BA67D0"/>
    <w:rsid w:val="00BA6A25"/>
    <w:rsid w:val="00BA71D9"/>
    <w:rsid w:val="00BA791D"/>
    <w:rsid w:val="00BA7EEC"/>
    <w:rsid w:val="00BB06F2"/>
    <w:rsid w:val="00BB0877"/>
    <w:rsid w:val="00BB1BE3"/>
    <w:rsid w:val="00BB2390"/>
    <w:rsid w:val="00BB2940"/>
    <w:rsid w:val="00BB31CA"/>
    <w:rsid w:val="00BB3311"/>
    <w:rsid w:val="00BB42C5"/>
    <w:rsid w:val="00BB44EF"/>
    <w:rsid w:val="00BB4705"/>
    <w:rsid w:val="00BB53B2"/>
    <w:rsid w:val="00BB72B3"/>
    <w:rsid w:val="00BB7566"/>
    <w:rsid w:val="00BB7B3A"/>
    <w:rsid w:val="00BB7E36"/>
    <w:rsid w:val="00BC0464"/>
    <w:rsid w:val="00BC0510"/>
    <w:rsid w:val="00BC0D7D"/>
    <w:rsid w:val="00BC1191"/>
    <w:rsid w:val="00BC4180"/>
    <w:rsid w:val="00BC4462"/>
    <w:rsid w:val="00BC453E"/>
    <w:rsid w:val="00BC489E"/>
    <w:rsid w:val="00BC4A44"/>
    <w:rsid w:val="00BC4E71"/>
    <w:rsid w:val="00BC57B4"/>
    <w:rsid w:val="00BC5DC4"/>
    <w:rsid w:val="00BC6102"/>
    <w:rsid w:val="00BC7521"/>
    <w:rsid w:val="00BD018E"/>
    <w:rsid w:val="00BD0294"/>
    <w:rsid w:val="00BD1232"/>
    <w:rsid w:val="00BD1E0B"/>
    <w:rsid w:val="00BD237C"/>
    <w:rsid w:val="00BD2FD4"/>
    <w:rsid w:val="00BD3517"/>
    <w:rsid w:val="00BD4247"/>
    <w:rsid w:val="00BD448F"/>
    <w:rsid w:val="00BD483B"/>
    <w:rsid w:val="00BD59C2"/>
    <w:rsid w:val="00BD5EF8"/>
    <w:rsid w:val="00BD68F6"/>
    <w:rsid w:val="00BD7B0A"/>
    <w:rsid w:val="00BE01D6"/>
    <w:rsid w:val="00BE085B"/>
    <w:rsid w:val="00BE0E09"/>
    <w:rsid w:val="00BE3028"/>
    <w:rsid w:val="00BE3777"/>
    <w:rsid w:val="00BE42DE"/>
    <w:rsid w:val="00BE4693"/>
    <w:rsid w:val="00BE4CC0"/>
    <w:rsid w:val="00BE51E1"/>
    <w:rsid w:val="00BE54EC"/>
    <w:rsid w:val="00BE55EC"/>
    <w:rsid w:val="00BE643A"/>
    <w:rsid w:val="00BE65F1"/>
    <w:rsid w:val="00BE7E47"/>
    <w:rsid w:val="00BE7EC2"/>
    <w:rsid w:val="00BF0527"/>
    <w:rsid w:val="00BF084C"/>
    <w:rsid w:val="00BF0D39"/>
    <w:rsid w:val="00BF1140"/>
    <w:rsid w:val="00BF128D"/>
    <w:rsid w:val="00BF1301"/>
    <w:rsid w:val="00BF13C7"/>
    <w:rsid w:val="00BF178E"/>
    <w:rsid w:val="00BF1A82"/>
    <w:rsid w:val="00BF1B9F"/>
    <w:rsid w:val="00BF2552"/>
    <w:rsid w:val="00BF27FF"/>
    <w:rsid w:val="00BF308F"/>
    <w:rsid w:val="00BF42B4"/>
    <w:rsid w:val="00BF4DFF"/>
    <w:rsid w:val="00BF52C8"/>
    <w:rsid w:val="00BF5625"/>
    <w:rsid w:val="00BF6AAC"/>
    <w:rsid w:val="00BF7597"/>
    <w:rsid w:val="00C00867"/>
    <w:rsid w:val="00C008DC"/>
    <w:rsid w:val="00C00BFB"/>
    <w:rsid w:val="00C01733"/>
    <w:rsid w:val="00C01AC7"/>
    <w:rsid w:val="00C01BCF"/>
    <w:rsid w:val="00C01DEB"/>
    <w:rsid w:val="00C02018"/>
    <w:rsid w:val="00C02275"/>
    <w:rsid w:val="00C022CF"/>
    <w:rsid w:val="00C03D08"/>
    <w:rsid w:val="00C0419E"/>
    <w:rsid w:val="00C04257"/>
    <w:rsid w:val="00C04534"/>
    <w:rsid w:val="00C04D8E"/>
    <w:rsid w:val="00C05CCB"/>
    <w:rsid w:val="00C05E67"/>
    <w:rsid w:val="00C067BD"/>
    <w:rsid w:val="00C06A5B"/>
    <w:rsid w:val="00C06EF6"/>
    <w:rsid w:val="00C07241"/>
    <w:rsid w:val="00C07624"/>
    <w:rsid w:val="00C07711"/>
    <w:rsid w:val="00C07BD7"/>
    <w:rsid w:val="00C07E9A"/>
    <w:rsid w:val="00C10333"/>
    <w:rsid w:val="00C10483"/>
    <w:rsid w:val="00C11573"/>
    <w:rsid w:val="00C11F8D"/>
    <w:rsid w:val="00C1236D"/>
    <w:rsid w:val="00C12774"/>
    <w:rsid w:val="00C12FD2"/>
    <w:rsid w:val="00C13C8E"/>
    <w:rsid w:val="00C13D13"/>
    <w:rsid w:val="00C13FEB"/>
    <w:rsid w:val="00C13FF6"/>
    <w:rsid w:val="00C14003"/>
    <w:rsid w:val="00C1402A"/>
    <w:rsid w:val="00C140A9"/>
    <w:rsid w:val="00C156A8"/>
    <w:rsid w:val="00C159F3"/>
    <w:rsid w:val="00C15B62"/>
    <w:rsid w:val="00C167D7"/>
    <w:rsid w:val="00C173CB"/>
    <w:rsid w:val="00C17CA0"/>
    <w:rsid w:val="00C17E0C"/>
    <w:rsid w:val="00C200FC"/>
    <w:rsid w:val="00C202EF"/>
    <w:rsid w:val="00C207D1"/>
    <w:rsid w:val="00C21507"/>
    <w:rsid w:val="00C216DD"/>
    <w:rsid w:val="00C21AFB"/>
    <w:rsid w:val="00C220F3"/>
    <w:rsid w:val="00C22B77"/>
    <w:rsid w:val="00C22EBF"/>
    <w:rsid w:val="00C2359B"/>
    <w:rsid w:val="00C24474"/>
    <w:rsid w:val="00C2486A"/>
    <w:rsid w:val="00C24C9A"/>
    <w:rsid w:val="00C25101"/>
    <w:rsid w:val="00C25326"/>
    <w:rsid w:val="00C25EAB"/>
    <w:rsid w:val="00C26B28"/>
    <w:rsid w:val="00C26BE0"/>
    <w:rsid w:val="00C302E3"/>
    <w:rsid w:val="00C306FA"/>
    <w:rsid w:val="00C31063"/>
    <w:rsid w:val="00C3206C"/>
    <w:rsid w:val="00C32319"/>
    <w:rsid w:val="00C32A38"/>
    <w:rsid w:val="00C32F01"/>
    <w:rsid w:val="00C33514"/>
    <w:rsid w:val="00C33677"/>
    <w:rsid w:val="00C34BBD"/>
    <w:rsid w:val="00C34CEF"/>
    <w:rsid w:val="00C35889"/>
    <w:rsid w:val="00C362BF"/>
    <w:rsid w:val="00C373D6"/>
    <w:rsid w:val="00C37679"/>
    <w:rsid w:val="00C378EE"/>
    <w:rsid w:val="00C4009D"/>
    <w:rsid w:val="00C4046B"/>
    <w:rsid w:val="00C40673"/>
    <w:rsid w:val="00C408E6"/>
    <w:rsid w:val="00C42196"/>
    <w:rsid w:val="00C42215"/>
    <w:rsid w:val="00C42D43"/>
    <w:rsid w:val="00C4354D"/>
    <w:rsid w:val="00C43EBB"/>
    <w:rsid w:val="00C44392"/>
    <w:rsid w:val="00C46C67"/>
    <w:rsid w:val="00C472A1"/>
    <w:rsid w:val="00C4774E"/>
    <w:rsid w:val="00C47C18"/>
    <w:rsid w:val="00C51009"/>
    <w:rsid w:val="00C51128"/>
    <w:rsid w:val="00C511D5"/>
    <w:rsid w:val="00C5157C"/>
    <w:rsid w:val="00C51862"/>
    <w:rsid w:val="00C51C9F"/>
    <w:rsid w:val="00C51D26"/>
    <w:rsid w:val="00C531EE"/>
    <w:rsid w:val="00C5377F"/>
    <w:rsid w:val="00C53E68"/>
    <w:rsid w:val="00C54246"/>
    <w:rsid w:val="00C548C1"/>
    <w:rsid w:val="00C54D7F"/>
    <w:rsid w:val="00C57636"/>
    <w:rsid w:val="00C576DE"/>
    <w:rsid w:val="00C57BD1"/>
    <w:rsid w:val="00C57FAD"/>
    <w:rsid w:val="00C607EA"/>
    <w:rsid w:val="00C615F1"/>
    <w:rsid w:val="00C615FF"/>
    <w:rsid w:val="00C623E7"/>
    <w:rsid w:val="00C6306D"/>
    <w:rsid w:val="00C634E7"/>
    <w:rsid w:val="00C6369C"/>
    <w:rsid w:val="00C63D14"/>
    <w:rsid w:val="00C64822"/>
    <w:rsid w:val="00C64DA6"/>
    <w:rsid w:val="00C65719"/>
    <w:rsid w:val="00C65B9E"/>
    <w:rsid w:val="00C65F04"/>
    <w:rsid w:val="00C66E2B"/>
    <w:rsid w:val="00C67D1C"/>
    <w:rsid w:val="00C7071C"/>
    <w:rsid w:val="00C707FF"/>
    <w:rsid w:val="00C70F8A"/>
    <w:rsid w:val="00C7100E"/>
    <w:rsid w:val="00C72441"/>
    <w:rsid w:val="00C72A76"/>
    <w:rsid w:val="00C72F07"/>
    <w:rsid w:val="00C733B8"/>
    <w:rsid w:val="00C73856"/>
    <w:rsid w:val="00C73B33"/>
    <w:rsid w:val="00C73C15"/>
    <w:rsid w:val="00C74C36"/>
    <w:rsid w:val="00C75325"/>
    <w:rsid w:val="00C754F5"/>
    <w:rsid w:val="00C75528"/>
    <w:rsid w:val="00C75DED"/>
    <w:rsid w:val="00C75F97"/>
    <w:rsid w:val="00C76E06"/>
    <w:rsid w:val="00C774CC"/>
    <w:rsid w:val="00C77A97"/>
    <w:rsid w:val="00C77CC5"/>
    <w:rsid w:val="00C80114"/>
    <w:rsid w:val="00C80432"/>
    <w:rsid w:val="00C80755"/>
    <w:rsid w:val="00C81089"/>
    <w:rsid w:val="00C810F8"/>
    <w:rsid w:val="00C816D7"/>
    <w:rsid w:val="00C816F7"/>
    <w:rsid w:val="00C81EF1"/>
    <w:rsid w:val="00C83677"/>
    <w:rsid w:val="00C83735"/>
    <w:rsid w:val="00C83B56"/>
    <w:rsid w:val="00C83DB5"/>
    <w:rsid w:val="00C84264"/>
    <w:rsid w:val="00C8430F"/>
    <w:rsid w:val="00C84A6F"/>
    <w:rsid w:val="00C84AF1"/>
    <w:rsid w:val="00C85448"/>
    <w:rsid w:val="00C85538"/>
    <w:rsid w:val="00C8566D"/>
    <w:rsid w:val="00C85CB5"/>
    <w:rsid w:val="00C86BC8"/>
    <w:rsid w:val="00C87CCD"/>
    <w:rsid w:val="00C87E50"/>
    <w:rsid w:val="00C90890"/>
    <w:rsid w:val="00C90F76"/>
    <w:rsid w:val="00C91912"/>
    <w:rsid w:val="00C91EE1"/>
    <w:rsid w:val="00C92CC1"/>
    <w:rsid w:val="00C937AD"/>
    <w:rsid w:val="00C939BF"/>
    <w:rsid w:val="00C93D79"/>
    <w:rsid w:val="00C94079"/>
    <w:rsid w:val="00C9559C"/>
    <w:rsid w:val="00C9562F"/>
    <w:rsid w:val="00C95DA1"/>
    <w:rsid w:val="00C96964"/>
    <w:rsid w:val="00C96B63"/>
    <w:rsid w:val="00C972D0"/>
    <w:rsid w:val="00C97A53"/>
    <w:rsid w:val="00C97B62"/>
    <w:rsid w:val="00C97F12"/>
    <w:rsid w:val="00CA00E6"/>
    <w:rsid w:val="00CA00FC"/>
    <w:rsid w:val="00CA0707"/>
    <w:rsid w:val="00CA0861"/>
    <w:rsid w:val="00CA116E"/>
    <w:rsid w:val="00CA1495"/>
    <w:rsid w:val="00CA1A98"/>
    <w:rsid w:val="00CA1B65"/>
    <w:rsid w:val="00CA1C54"/>
    <w:rsid w:val="00CA23CC"/>
    <w:rsid w:val="00CA3189"/>
    <w:rsid w:val="00CA33FA"/>
    <w:rsid w:val="00CA45EA"/>
    <w:rsid w:val="00CA4676"/>
    <w:rsid w:val="00CA4C16"/>
    <w:rsid w:val="00CA4E45"/>
    <w:rsid w:val="00CA5988"/>
    <w:rsid w:val="00CA62DD"/>
    <w:rsid w:val="00CA731E"/>
    <w:rsid w:val="00CA77F2"/>
    <w:rsid w:val="00CA7A68"/>
    <w:rsid w:val="00CA7CE3"/>
    <w:rsid w:val="00CA7FFE"/>
    <w:rsid w:val="00CB0BFE"/>
    <w:rsid w:val="00CB182A"/>
    <w:rsid w:val="00CB1AB3"/>
    <w:rsid w:val="00CB1F92"/>
    <w:rsid w:val="00CB2051"/>
    <w:rsid w:val="00CB2CF0"/>
    <w:rsid w:val="00CB2DAF"/>
    <w:rsid w:val="00CB33A4"/>
    <w:rsid w:val="00CB33A9"/>
    <w:rsid w:val="00CB38AE"/>
    <w:rsid w:val="00CB3EBD"/>
    <w:rsid w:val="00CB407F"/>
    <w:rsid w:val="00CB46F8"/>
    <w:rsid w:val="00CB49AA"/>
    <w:rsid w:val="00CB4F43"/>
    <w:rsid w:val="00CB51D0"/>
    <w:rsid w:val="00CB6255"/>
    <w:rsid w:val="00CB650E"/>
    <w:rsid w:val="00CB653D"/>
    <w:rsid w:val="00CB6C87"/>
    <w:rsid w:val="00CB7088"/>
    <w:rsid w:val="00CB78DF"/>
    <w:rsid w:val="00CB7C5E"/>
    <w:rsid w:val="00CB7D66"/>
    <w:rsid w:val="00CB7F96"/>
    <w:rsid w:val="00CC0B87"/>
    <w:rsid w:val="00CC22FE"/>
    <w:rsid w:val="00CC24A2"/>
    <w:rsid w:val="00CC4823"/>
    <w:rsid w:val="00CC50F8"/>
    <w:rsid w:val="00CC5239"/>
    <w:rsid w:val="00CC5F59"/>
    <w:rsid w:val="00CC6C3B"/>
    <w:rsid w:val="00CD0B8F"/>
    <w:rsid w:val="00CD1C1A"/>
    <w:rsid w:val="00CD1F6C"/>
    <w:rsid w:val="00CD28DA"/>
    <w:rsid w:val="00CD3898"/>
    <w:rsid w:val="00CD39F0"/>
    <w:rsid w:val="00CD4CAD"/>
    <w:rsid w:val="00CD4F08"/>
    <w:rsid w:val="00CD565B"/>
    <w:rsid w:val="00CD6419"/>
    <w:rsid w:val="00CD659A"/>
    <w:rsid w:val="00CD6C38"/>
    <w:rsid w:val="00CD7CC4"/>
    <w:rsid w:val="00CD7EFA"/>
    <w:rsid w:val="00CD7F97"/>
    <w:rsid w:val="00CE007A"/>
    <w:rsid w:val="00CE0DC8"/>
    <w:rsid w:val="00CE1693"/>
    <w:rsid w:val="00CE1CBD"/>
    <w:rsid w:val="00CE1DA5"/>
    <w:rsid w:val="00CE28A9"/>
    <w:rsid w:val="00CE3798"/>
    <w:rsid w:val="00CE4076"/>
    <w:rsid w:val="00CE410D"/>
    <w:rsid w:val="00CE4370"/>
    <w:rsid w:val="00CE4941"/>
    <w:rsid w:val="00CE5474"/>
    <w:rsid w:val="00CE5A7E"/>
    <w:rsid w:val="00CE5F64"/>
    <w:rsid w:val="00CE7C6E"/>
    <w:rsid w:val="00CF194A"/>
    <w:rsid w:val="00CF22B1"/>
    <w:rsid w:val="00CF25A0"/>
    <w:rsid w:val="00CF290F"/>
    <w:rsid w:val="00CF3063"/>
    <w:rsid w:val="00CF317E"/>
    <w:rsid w:val="00CF3405"/>
    <w:rsid w:val="00CF3579"/>
    <w:rsid w:val="00CF3CA7"/>
    <w:rsid w:val="00CF4E92"/>
    <w:rsid w:val="00CF5298"/>
    <w:rsid w:val="00CF543E"/>
    <w:rsid w:val="00CF5758"/>
    <w:rsid w:val="00CF588F"/>
    <w:rsid w:val="00CF5DAE"/>
    <w:rsid w:val="00CF5E95"/>
    <w:rsid w:val="00CF6D7B"/>
    <w:rsid w:val="00CF6DBE"/>
    <w:rsid w:val="00CF76C3"/>
    <w:rsid w:val="00CF7CE2"/>
    <w:rsid w:val="00CF7D1C"/>
    <w:rsid w:val="00D0010B"/>
    <w:rsid w:val="00D0033E"/>
    <w:rsid w:val="00D00611"/>
    <w:rsid w:val="00D0117B"/>
    <w:rsid w:val="00D01514"/>
    <w:rsid w:val="00D01898"/>
    <w:rsid w:val="00D01912"/>
    <w:rsid w:val="00D01B64"/>
    <w:rsid w:val="00D0212D"/>
    <w:rsid w:val="00D02BEB"/>
    <w:rsid w:val="00D02E07"/>
    <w:rsid w:val="00D03471"/>
    <w:rsid w:val="00D035D2"/>
    <w:rsid w:val="00D03611"/>
    <w:rsid w:val="00D03FA2"/>
    <w:rsid w:val="00D047D8"/>
    <w:rsid w:val="00D04853"/>
    <w:rsid w:val="00D05530"/>
    <w:rsid w:val="00D0579C"/>
    <w:rsid w:val="00D05A32"/>
    <w:rsid w:val="00D05CB6"/>
    <w:rsid w:val="00D067A9"/>
    <w:rsid w:val="00D07B05"/>
    <w:rsid w:val="00D1010C"/>
    <w:rsid w:val="00D10DBE"/>
    <w:rsid w:val="00D11206"/>
    <w:rsid w:val="00D1122A"/>
    <w:rsid w:val="00D112D5"/>
    <w:rsid w:val="00D1195E"/>
    <w:rsid w:val="00D122B2"/>
    <w:rsid w:val="00D12A66"/>
    <w:rsid w:val="00D12DF0"/>
    <w:rsid w:val="00D12E50"/>
    <w:rsid w:val="00D13008"/>
    <w:rsid w:val="00D13719"/>
    <w:rsid w:val="00D13A5F"/>
    <w:rsid w:val="00D14066"/>
    <w:rsid w:val="00D140A9"/>
    <w:rsid w:val="00D150C8"/>
    <w:rsid w:val="00D15890"/>
    <w:rsid w:val="00D15BB8"/>
    <w:rsid w:val="00D15EF6"/>
    <w:rsid w:val="00D163BD"/>
    <w:rsid w:val="00D16660"/>
    <w:rsid w:val="00D172EC"/>
    <w:rsid w:val="00D2059C"/>
    <w:rsid w:val="00D20690"/>
    <w:rsid w:val="00D20A04"/>
    <w:rsid w:val="00D20E5D"/>
    <w:rsid w:val="00D2101A"/>
    <w:rsid w:val="00D215F1"/>
    <w:rsid w:val="00D21992"/>
    <w:rsid w:val="00D222E6"/>
    <w:rsid w:val="00D22574"/>
    <w:rsid w:val="00D22C74"/>
    <w:rsid w:val="00D22F5C"/>
    <w:rsid w:val="00D22FC7"/>
    <w:rsid w:val="00D23303"/>
    <w:rsid w:val="00D23473"/>
    <w:rsid w:val="00D234DF"/>
    <w:rsid w:val="00D234FF"/>
    <w:rsid w:val="00D235BD"/>
    <w:rsid w:val="00D23FC6"/>
    <w:rsid w:val="00D256B1"/>
    <w:rsid w:val="00D25AAD"/>
    <w:rsid w:val="00D264EA"/>
    <w:rsid w:val="00D2659D"/>
    <w:rsid w:val="00D26628"/>
    <w:rsid w:val="00D26800"/>
    <w:rsid w:val="00D26F06"/>
    <w:rsid w:val="00D27C82"/>
    <w:rsid w:val="00D30AB7"/>
    <w:rsid w:val="00D30BE4"/>
    <w:rsid w:val="00D30E92"/>
    <w:rsid w:val="00D31228"/>
    <w:rsid w:val="00D3138D"/>
    <w:rsid w:val="00D32197"/>
    <w:rsid w:val="00D330E4"/>
    <w:rsid w:val="00D34103"/>
    <w:rsid w:val="00D34452"/>
    <w:rsid w:val="00D3474C"/>
    <w:rsid w:val="00D35D00"/>
    <w:rsid w:val="00D37789"/>
    <w:rsid w:val="00D379A5"/>
    <w:rsid w:val="00D40667"/>
    <w:rsid w:val="00D40DE6"/>
    <w:rsid w:val="00D41BEC"/>
    <w:rsid w:val="00D4235C"/>
    <w:rsid w:val="00D42367"/>
    <w:rsid w:val="00D432B4"/>
    <w:rsid w:val="00D43543"/>
    <w:rsid w:val="00D43D6C"/>
    <w:rsid w:val="00D440C5"/>
    <w:rsid w:val="00D441B6"/>
    <w:rsid w:val="00D44BF9"/>
    <w:rsid w:val="00D450D1"/>
    <w:rsid w:val="00D45430"/>
    <w:rsid w:val="00D45C03"/>
    <w:rsid w:val="00D461A0"/>
    <w:rsid w:val="00D46DCB"/>
    <w:rsid w:val="00D47075"/>
    <w:rsid w:val="00D473C4"/>
    <w:rsid w:val="00D47811"/>
    <w:rsid w:val="00D479B7"/>
    <w:rsid w:val="00D47E52"/>
    <w:rsid w:val="00D503BB"/>
    <w:rsid w:val="00D51882"/>
    <w:rsid w:val="00D51A9B"/>
    <w:rsid w:val="00D52B4D"/>
    <w:rsid w:val="00D53599"/>
    <w:rsid w:val="00D53A49"/>
    <w:rsid w:val="00D55EFF"/>
    <w:rsid w:val="00D56722"/>
    <w:rsid w:val="00D5756E"/>
    <w:rsid w:val="00D578F4"/>
    <w:rsid w:val="00D57AFF"/>
    <w:rsid w:val="00D601F4"/>
    <w:rsid w:val="00D60BDA"/>
    <w:rsid w:val="00D6113B"/>
    <w:rsid w:val="00D611DC"/>
    <w:rsid w:val="00D61612"/>
    <w:rsid w:val="00D61988"/>
    <w:rsid w:val="00D61CCE"/>
    <w:rsid w:val="00D61F03"/>
    <w:rsid w:val="00D62076"/>
    <w:rsid w:val="00D62633"/>
    <w:rsid w:val="00D62BB1"/>
    <w:rsid w:val="00D62F05"/>
    <w:rsid w:val="00D64FBE"/>
    <w:rsid w:val="00D65055"/>
    <w:rsid w:val="00D6594A"/>
    <w:rsid w:val="00D65B8C"/>
    <w:rsid w:val="00D65C85"/>
    <w:rsid w:val="00D66240"/>
    <w:rsid w:val="00D665FE"/>
    <w:rsid w:val="00D66739"/>
    <w:rsid w:val="00D66A97"/>
    <w:rsid w:val="00D66C75"/>
    <w:rsid w:val="00D67476"/>
    <w:rsid w:val="00D67A2E"/>
    <w:rsid w:val="00D70166"/>
    <w:rsid w:val="00D70B3B"/>
    <w:rsid w:val="00D70E78"/>
    <w:rsid w:val="00D7226A"/>
    <w:rsid w:val="00D72653"/>
    <w:rsid w:val="00D727B4"/>
    <w:rsid w:val="00D72944"/>
    <w:rsid w:val="00D72E38"/>
    <w:rsid w:val="00D7336D"/>
    <w:rsid w:val="00D734FA"/>
    <w:rsid w:val="00D7361F"/>
    <w:rsid w:val="00D73A45"/>
    <w:rsid w:val="00D73D79"/>
    <w:rsid w:val="00D73E4A"/>
    <w:rsid w:val="00D73E4D"/>
    <w:rsid w:val="00D746D9"/>
    <w:rsid w:val="00D74F71"/>
    <w:rsid w:val="00D751AB"/>
    <w:rsid w:val="00D75541"/>
    <w:rsid w:val="00D75725"/>
    <w:rsid w:val="00D80B8C"/>
    <w:rsid w:val="00D80C68"/>
    <w:rsid w:val="00D813C7"/>
    <w:rsid w:val="00D81523"/>
    <w:rsid w:val="00D81856"/>
    <w:rsid w:val="00D8281B"/>
    <w:rsid w:val="00D82B6D"/>
    <w:rsid w:val="00D82FC9"/>
    <w:rsid w:val="00D844B7"/>
    <w:rsid w:val="00D84612"/>
    <w:rsid w:val="00D8471F"/>
    <w:rsid w:val="00D848FF"/>
    <w:rsid w:val="00D84AED"/>
    <w:rsid w:val="00D87111"/>
    <w:rsid w:val="00D87518"/>
    <w:rsid w:val="00D9001C"/>
    <w:rsid w:val="00D901EF"/>
    <w:rsid w:val="00D90A93"/>
    <w:rsid w:val="00D92194"/>
    <w:rsid w:val="00D92829"/>
    <w:rsid w:val="00D92ED8"/>
    <w:rsid w:val="00D93264"/>
    <w:rsid w:val="00D93435"/>
    <w:rsid w:val="00D948A1"/>
    <w:rsid w:val="00D95372"/>
    <w:rsid w:val="00D953E6"/>
    <w:rsid w:val="00D95580"/>
    <w:rsid w:val="00D959D2"/>
    <w:rsid w:val="00D96DA6"/>
    <w:rsid w:val="00D96E8B"/>
    <w:rsid w:val="00D96EDB"/>
    <w:rsid w:val="00D97479"/>
    <w:rsid w:val="00D979E2"/>
    <w:rsid w:val="00D97EEE"/>
    <w:rsid w:val="00DA0598"/>
    <w:rsid w:val="00DA1067"/>
    <w:rsid w:val="00DA193B"/>
    <w:rsid w:val="00DA2ACB"/>
    <w:rsid w:val="00DA3050"/>
    <w:rsid w:val="00DA32B8"/>
    <w:rsid w:val="00DA336D"/>
    <w:rsid w:val="00DA3740"/>
    <w:rsid w:val="00DA3BC9"/>
    <w:rsid w:val="00DA3E82"/>
    <w:rsid w:val="00DA4242"/>
    <w:rsid w:val="00DA4F72"/>
    <w:rsid w:val="00DA5014"/>
    <w:rsid w:val="00DA539A"/>
    <w:rsid w:val="00DA55B2"/>
    <w:rsid w:val="00DA5795"/>
    <w:rsid w:val="00DA5DA7"/>
    <w:rsid w:val="00DA68F0"/>
    <w:rsid w:val="00DB006E"/>
    <w:rsid w:val="00DB04E5"/>
    <w:rsid w:val="00DB1502"/>
    <w:rsid w:val="00DB184A"/>
    <w:rsid w:val="00DB2043"/>
    <w:rsid w:val="00DB2478"/>
    <w:rsid w:val="00DB2F28"/>
    <w:rsid w:val="00DB3254"/>
    <w:rsid w:val="00DB3ACD"/>
    <w:rsid w:val="00DB3B7D"/>
    <w:rsid w:val="00DB468E"/>
    <w:rsid w:val="00DB4986"/>
    <w:rsid w:val="00DB4F79"/>
    <w:rsid w:val="00DB4F91"/>
    <w:rsid w:val="00DB502B"/>
    <w:rsid w:val="00DB62F5"/>
    <w:rsid w:val="00DB6624"/>
    <w:rsid w:val="00DB6647"/>
    <w:rsid w:val="00DB73D1"/>
    <w:rsid w:val="00DB740B"/>
    <w:rsid w:val="00DB7727"/>
    <w:rsid w:val="00DC0B07"/>
    <w:rsid w:val="00DC11CA"/>
    <w:rsid w:val="00DC1917"/>
    <w:rsid w:val="00DC1E93"/>
    <w:rsid w:val="00DC2C96"/>
    <w:rsid w:val="00DC2D5E"/>
    <w:rsid w:val="00DC30C5"/>
    <w:rsid w:val="00DC31B9"/>
    <w:rsid w:val="00DC3AEB"/>
    <w:rsid w:val="00DC51C1"/>
    <w:rsid w:val="00DC51E8"/>
    <w:rsid w:val="00DC5945"/>
    <w:rsid w:val="00DC5FAB"/>
    <w:rsid w:val="00DC6132"/>
    <w:rsid w:val="00DC61C7"/>
    <w:rsid w:val="00DC62D6"/>
    <w:rsid w:val="00DC6A0C"/>
    <w:rsid w:val="00DC71C6"/>
    <w:rsid w:val="00DD0AC6"/>
    <w:rsid w:val="00DD117E"/>
    <w:rsid w:val="00DD1182"/>
    <w:rsid w:val="00DD15A4"/>
    <w:rsid w:val="00DD162B"/>
    <w:rsid w:val="00DD2AB9"/>
    <w:rsid w:val="00DD365D"/>
    <w:rsid w:val="00DD3991"/>
    <w:rsid w:val="00DD39AF"/>
    <w:rsid w:val="00DD3B39"/>
    <w:rsid w:val="00DD45E5"/>
    <w:rsid w:val="00DD5253"/>
    <w:rsid w:val="00DD682E"/>
    <w:rsid w:val="00DD7517"/>
    <w:rsid w:val="00DD768B"/>
    <w:rsid w:val="00DD77C9"/>
    <w:rsid w:val="00DE0762"/>
    <w:rsid w:val="00DE15A0"/>
    <w:rsid w:val="00DE1FD4"/>
    <w:rsid w:val="00DE2204"/>
    <w:rsid w:val="00DE2280"/>
    <w:rsid w:val="00DE2A5C"/>
    <w:rsid w:val="00DE2BC3"/>
    <w:rsid w:val="00DE2CCD"/>
    <w:rsid w:val="00DE409A"/>
    <w:rsid w:val="00DE414C"/>
    <w:rsid w:val="00DE46C7"/>
    <w:rsid w:val="00DE479C"/>
    <w:rsid w:val="00DE5499"/>
    <w:rsid w:val="00DE6946"/>
    <w:rsid w:val="00DE6949"/>
    <w:rsid w:val="00DE70D9"/>
    <w:rsid w:val="00DE7807"/>
    <w:rsid w:val="00DE78A1"/>
    <w:rsid w:val="00DF07A6"/>
    <w:rsid w:val="00DF15C2"/>
    <w:rsid w:val="00DF1C3F"/>
    <w:rsid w:val="00DF1CB3"/>
    <w:rsid w:val="00DF218F"/>
    <w:rsid w:val="00DF259F"/>
    <w:rsid w:val="00DF2E7E"/>
    <w:rsid w:val="00DF3071"/>
    <w:rsid w:val="00DF43CB"/>
    <w:rsid w:val="00DF4752"/>
    <w:rsid w:val="00DF4A34"/>
    <w:rsid w:val="00DF4ED7"/>
    <w:rsid w:val="00DF4FF9"/>
    <w:rsid w:val="00DF558C"/>
    <w:rsid w:val="00DF64C3"/>
    <w:rsid w:val="00DF6892"/>
    <w:rsid w:val="00DF75E9"/>
    <w:rsid w:val="00DF77CE"/>
    <w:rsid w:val="00E000FA"/>
    <w:rsid w:val="00E0157C"/>
    <w:rsid w:val="00E01753"/>
    <w:rsid w:val="00E01977"/>
    <w:rsid w:val="00E02125"/>
    <w:rsid w:val="00E02181"/>
    <w:rsid w:val="00E02799"/>
    <w:rsid w:val="00E02B78"/>
    <w:rsid w:val="00E03BF8"/>
    <w:rsid w:val="00E04327"/>
    <w:rsid w:val="00E045CE"/>
    <w:rsid w:val="00E04AE7"/>
    <w:rsid w:val="00E04E36"/>
    <w:rsid w:val="00E04E9A"/>
    <w:rsid w:val="00E058F0"/>
    <w:rsid w:val="00E06A03"/>
    <w:rsid w:val="00E076F6"/>
    <w:rsid w:val="00E0771F"/>
    <w:rsid w:val="00E10416"/>
    <w:rsid w:val="00E10528"/>
    <w:rsid w:val="00E105A8"/>
    <w:rsid w:val="00E10656"/>
    <w:rsid w:val="00E1083D"/>
    <w:rsid w:val="00E109E5"/>
    <w:rsid w:val="00E10A57"/>
    <w:rsid w:val="00E114D8"/>
    <w:rsid w:val="00E12EC2"/>
    <w:rsid w:val="00E131D8"/>
    <w:rsid w:val="00E1332F"/>
    <w:rsid w:val="00E15318"/>
    <w:rsid w:val="00E15ADB"/>
    <w:rsid w:val="00E16577"/>
    <w:rsid w:val="00E167C2"/>
    <w:rsid w:val="00E16861"/>
    <w:rsid w:val="00E16869"/>
    <w:rsid w:val="00E176EA"/>
    <w:rsid w:val="00E177DB"/>
    <w:rsid w:val="00E179C7"/>
    <w:rsid w:val="00E17F67"/>
    <w:rsid w:val="00E17FA9"/>
    <w:rsid w:val="00E206B1"/>
    <w:rsid w:val="00E207D9"/>
    <w:rsid w:val="00E2085C"/>
    <w:rsid w:val="00E21240"/>
    <w:rsid w:val="00E213D5"/>
    <w:rsid w:val="00E21720"/>
    <w:rsid w:val="00E21B64"/>
    <w:rsid w:val="00E22530"/>
    <w:rsid w:val="00E22EB3"/>
    <w:rsid w:val="00E22F43"/>
    <w:rsid w:val="00E241F6"/>
    <w:rsid w:val="00E24A5C"/>
    <w:rsid w:val="00E25451"/>
    <w:rsid w:val="00E25679"/>
    <w:rsid w:val="00E25B5D"/>
    <w:rsid w:val="00E25CBC"/>
    <w:rsid w:val="00E25F0E"/>
    <w:rsid w:val="00E2649C"/>
    <w:rsid w:val="00E264F2"/>
    <w:rsid w:val="00E265F2"/>
    <w:rsid w:val="00E268F9"/>
    <w:rsid w:val="00E26BC6"/>
    <w:rsid w:val="00E26D04"/>
    <w:rsid w:val="00E30096"/>
    <w:rsid w:val="00E30908"/>
    <w:rsid w:val="00E31366"/>
    <w:rsid w:val="00E316CF"/>
    <w:rsid w:val="00E31825"/>
    <w:rsid w:val="00E320E5"/>
    <w:rsid w:val="00E32435"/>
    <w:rsid w:val="00E3289C"/>
    <w:rsid w:val="00E33154"/>
    <w:rsid w:val="00E3315B"/>
    <w:rsid w:val="00E3320D"/>
    <w:rsid w:val="00E33FC5"/>
    <w:rsid w:val="00E345E6"/>
    <w:rsid w:val="00E34A59"/>
    <w:rsid w:val="00E34BDB"/>
    <w:rsid w:val="00E35F68"/>
    <w:rsid w:val="00E360DB"/>
    <w:rsid w:val="00E36C47"/>
    <w:rsid w:val="00E36E3F"/>
    <w:rsid w:val="00E377CB"/>
    <w:rsid w:val="00E400A6"/>
    <w:rsid w:val="00E409BF"/>
    <w:rsid w:val="00E40A9C"/>
    <w:rsid w:val="00E41278"/>
    <w:rsid w:val="00E41364"/>
    <w:rsid w:val="00E419D6"/>
    <w:rsid w:val="00E41A06"/>
    <w:rsid w:val="00E41B87"/>
    <w:rsid w:val="00E41CB0"/>
    <w:rsid w:val="00E41F10"/>
    <w:rsid w:val="00E422B9"/>
    <w:rsid w:val="00E43D24"/>
    <w:rsid w:val="00E43F66"/>
    <w:rsid w:val="00E442FA"/>
    <w:rsid w:val="00E443E1"/>
    <w:rsid w:val="00E4449F"/>
    <w:rsid w:val="00E45718"/>
    <w:rsid w:val="00E45762"/>
    <w:rsid w:val="00E45F03"/>
    <w:rsid w:val="00E462D6"/>
    <w:rsid w:val="00E4699C"/>
    <w:rsid w:val="00E46A9D"/>
    <w:rsid w:val="00E475B2"/>
    <w:rsid w:val="00E476E1"/>
    <w:rsid w:val="00E47855"/>
    <w:rsid w:val="00E5068D"/>
    <w:rsid w:val="00E50B78"/>
    <w:rsid w:val="00E50E06"/>
    <w:rsid w:val="00E5164D"/>
    <w:rsid w:val="00E51A3F"/>
    <w:rsid w:val="00E51D8B"/>
    <w:rsid w:val="00E51DC1"/>
    <w:rsid w:val="00E5210F"/>
    <w:rsid w:val="00E525FF"/>
    <w:rsid w:val="00E52C29"/>
    <w:rsid w:val="00E52DF9"/>
    <w:rsid w:val="00E5307C"/>
    <w:rsid w:val="00E53187"/>
    <w:rsid w:val="00E5446C"/>
    <w:rsid w:val="00E545E6"/>
    <w:rsid w:val="00E550F2"/>
    <w:rsid w:val="00E56873"/>
    <w:rsid w:val="00E56B78"/>
    <w:rsid w:val="00E5727B"/>
    <w:rsid w:val="00E575A1"/>
    <w:rsid w:val="00E5793B"/>
    <w:rsid w:val="00E57A1F"/>
    <w:rsid w:val="00E57EB6"/>
    <w:rsid w:val="00E6010A"/>
    <w:rsid w:val="00E60EF7"/>
    <w:rsid w:val="00E610A9"/>
    <w:rsid w:val="00E6184A"/>
    <w:rsid w:val="00E61F9C"/>
    <w:rsid w:val="00E6337B"/>
    <w:rsid w:val="00E6387A"/>
    <w:rsid w:val="00E638B2"/>
    <w:rsid w:val="00E63D1A"/>
    <w:rsid w:val="00E6477E"/>
    <w:rsid w:val="00E64CBD"/>
    <w:rsid w:val="00E64F9E"/>
    <w:rsid w:val="00E65104"/>
    <w:rsid w:val="00E662C9"/>
    <w:rsid w:val="00E66F14"/>
    <w:rsid w:val="00E6708E"/>
    <w:rsid w:val="00E67CF9"/>
    <w:rsid w:val="00E70710"/>
    <w:rsid w:val="00E70844"/>
    <w:rsid w:val="00E70A16"/>
    <w:rsid w:val="00E71124"/>
    <w:rsid w:val="00E714F8"/>
    <w:rsid w:val="00E716C5"/>
    <w:rsid w:val="00E7199A"/>
    <w:rsid w:val="00E721A4"/>
    <w:rsid w:val="00E727F2"/>
    <w:rsid w:val="00E729BA"/>
    <w:rsid w:val="00E72BC5"/>
    <w:rsid w:val="00E73211"/>
    <w:rsid w:val="00E73D94"/>
    <w:rsid w:val="00E740B8"/>
    <w:rsid w:val="00E7425D"/>
    <w:rsid w:val="00E742E2"/>
    <w:rsid w:val="00E74D83"/>
    <w:rsid w:val="00E74E58"/>
    <w:rsid w:val="00E758AF"/>
    <w:rsid w:val="00E76475"/>
    <w:rsid w:val="00E76680"/>
    <w:rsid w:val="00E76910"/>
    <w:rsid w:val="00E76DF4"/>
    <w:rsid w:val="00E774AC"/>
    <w:rsid w:val="00E77B82"/>
    <w:rsid w:val="00E8012F"/>
    <w:rsid w:val="00E8088E"/>
    <w:rsid w:val="00E80CB0"/>
    <w:rsid w:val="00E80F87"/>
    <w:rsid w:val="00E810CF"/>
    <w:rsid w:val="00E8118D"/>
    <w:rsid w:val="00E815D4"/>
    <w:rsid w:val="00E8167C"/>
    <w:rsid w:val="00E8192C"/>
    <w:rsid w:val="00E81AA4"/>
    <w:rsid w:val="00E81BD2"/>
    <w:rsid w:val="00E82417"/>
    <w:rsid w:val="00E82744"/>
    <w:rsid w:val="00E82937"/>
    <w:rsid w:val="00E82D11"/>
    <w:rsid w:val="00E8338A"/>
    <w:rsid w:val="00E845AF"/>
    <w:rsid w:val="00E85026"/>
    <w:rsid w:val="00E850B3"/>
    <w:rsid w:val="00E85596"/>
    <w:rsid w:val="00E85C6C"/>
    <w:rsid w:val="00E8638E"/>
    <w:rsid w:val="00E869A4"/>
    <w:rsid w:val="00E86B5C"/>
    <w:rsid w:val="00E875C5"/>
    <w:rsid w:val="00E90018"/>
    <w:rsid w:val="00E90280"/>
    <w:rsid w:val="00E902AC"/>
    <w:rsid w:val="00E90A42"/>
    <w:rsid w:val="00E90EE7"/>
    <w:rsid w:val="00E91593"/>
    <w:rsid w:val="00E91E8E"/>
    <w:rsid w:val="00E92CC0"/>
    <w:rsid w:val="00E931F4"/>
    <w:rsid w:val="00E93257"/>
    <w:rsid w:val="00E93DD9"/>
    <w:rsid w:val="00E944D0"/>
    <w:rsid w:val="00E94601"/>
    <w:rsid w:val="00E946C5"/>
    <w:rsid w:val="00E947BD"/>
    <w:rsid w:val="00E959D9"/>
    <w:rsid w:val="00E95C71"/>
    <w:rsid w:val="00E9634C"/>
    <w:rsid w:val="00E966BF"/>
    <w:rsid w:val="00E96870"/>
    <w:rsid w:val="00E96A0A"/>
    <w:rsid w:val="00E96B8F"/>
    <w:rsid w:val="00E972CE"/>
    <w:rsid w:val="00E977EA"/>
    <w:rsid w:val="00E97AE0"/>
    <w:rsid w:val="00E97BD6"/>
    <w:rsid w:val="00E97D14"/>
    <w:rsid w:val="00EA0B6D"/>
    <w:rsid w:val="00EA1220"/>
    <w:rsid w:val="00EA123F"/>
    <w:rsid w:val="00EA169D"/>
    <w:rsid w:val="00EA18A5"/>
    <w:rsid w:val="00EA18E6"/>
    <w:rsid w:val="00EA1C0B"/>
    <w:rsid w:val="00EA1EA8"/>
    <w:rsid w:val="00EA1F4F"/>
    <w:rsid w:val="00EA2B40"/>
    <w:rsid w:val="00EA2B43"/>
    <w:rsid w:val="00EA2B84"/>
    <w:rsid w:val="00EA30A3"/>
    <w:rsid w:val="00EA47AF"/>
    <w:rsid w:val="00EA520C"/>
    <w:rsid w:val="00EA5B07"/>
    <w:rsid w:val="00EA5E20"/>
    <w:rsid w:val="00EA690D"/>
    <w:rsid w:val="00EA6C73"/>
    <w:rsid w:val="00EA6ECD"/>
    <w:rsid w:val="00EA711C"/>
    <w:rsid w:val="00EA7787"/>
    <w:rsid w:val="00EB03DD"/>
    <w:rsid w:val="00EB0ABC"/>
    <w:rsid w:val="00EB14F7"/>
    <w:rsid w:val="00EB1629"/>
    <w:rsid w:val="00EB189F"/>
    <w:rsid w:val="00EB1C12"/>
    <w:rsid w:val="00EB20FE"/>
    <w:rsid w:val="00EB23EA"/>
    <w:rsid w:val="00EB27CA"/>
    <w:rsid w:val="00EB379D"/>
    <w:rsid w:val="00EB37F3"/>
    <w:rsid w:val="00EB38E6"/>
    <w:rsid w:val="00EB3CAD"/>
    <w:rsid w:val="00EB4868"/>
    <w:rsid w:val="00EB4B05"/>
    <w:rsid w:val="00EB4CCD"/>
    <w:rsid w:val="00EB5C3C"/>
    <w:rsid w:val="00EB6159"/>
    <w:rsid w:val="00EB67A0"/>
    <w:rsid w:val="00EB6D0F"/>
    <w:rsid w:val="00EB749C"/>
    <w:rsid w:val="00EC0933"/>
    <w:rsid w:val="00EC130C"/>
    <w:rsid w:val="00EC17F4"/>
    <w:rsid w:val="00EC19F1"/>
    <w:rsid w:val="00EC1D41"/>
    <w:rsid w:val="00EC29CA"/>
    <w:rsid w:val="00EC408A"/>
    <w:rsid w:val="00EC432A"/>
    <w:rsid w:val="00EC4AE3"/>
    <w:rsid w:val="00EC56E4"/>
    <w:rsid w:val="00EC6487"/>
    <w:rsid w:val="00EC6AC2"/>
    <w:rsid w:val="00EC72A3"/>
    <w:rsid w:val="00EC74C9"/>
    <w:rsid w:val="00EC75EF"/>
    <w:rsid w:val="00EC7735"/>
    <w:rsid w:val="00ED0685"/>
    <w:rsid w:val="00ED07E4"/>
    <w:rsid w:val="00ED0BA5"/>
    <w:rsid w:val="00ED0D55"/>
    <w:rsid w:val="00ED1004"/>
    <w:rsid w:val="00ED1358"/>
    <w:rsid w:val="00ED1B55"/>
    <w:rsid w:val="00ED228D"/>
    <w:rsid w:val="00ED385B"/>
    <w:rsid w:val="00ED39BD"/>
    <w:rsid w:val="00ED3C43"/>
    <w:rsid w:val="00ED41DD"/>
    <w:rsid w:val="00ED489E"/>
    <w:rsid w:val="00ED4946"/>
    <w:rsid w:val="00ED5375"/>
    <w:rsid w:val="00ED5578"/>
    <w:rsid w:val="00ED58B5"/>
    <w:rsid w:val="00ED672F"/>
    <w:rsid w:val="00ED6823"/>
    <w:rsid w:val="00ED6FA3"/>
    <w:rsid w:val="00ED7DD5"/>
    <w:rsid w:val="00EE031E"/>
    <w:rsid w:val="00EE19AD"/>
    <w:rsid w:val="00EE227F"/>
    <w:rsid w:val="00EE44A2"/>
    <w:rsid w:val="00EE4E42"/>
    <w:rsid w:val="00EE565C"/>
    <w:rsid w:val="00EE6313"/>
    <w:rsid w:val="00EE6739"/>
    <w:rsid w:val="00EE68D3"/>
    <w:rsid w:val="00EE6E45"/>
    <w:rsid w:val="00EE6EFB"/>
    <w:rsid w:val="00EE73B2"/>
    <w:rsid w:val="00EE7922"/>
    <w:rsid w:val="00EE7926"/>
    <w:rsid w:val="00EF042F"/>
    <w:rsid w:val="00EF043A"/>
    <w:rsid w:val="00EF0906"/>
    <w:rsid w:val="00EF0BB3"/>
    <w:rsid w:val="00EF1353"/>
    <w:rsid w:val="00EF192C"/>
    <w:rsid w:val="00EF1AB1"/>
    <w:rsid w:val="00EF21DF"/>
    <w:rsid w:val="00EF379E"/>
    <w:rsid w:val="00EF3A49"/>
    <w:rsid w:val="00EF425C"/>
    <w:rsid w:val="00EF4A84"/>
    <w:rsid w:val="00EF4D2D"/>
    <w:rsid w:val="00EF53CF"/>
    <w:rsid w:val="00EF5903"/>
    <w:rsid w:val="00EF5BCB"/>
    <w:rsid w:val="00EF5C49"/>
    <w:rsid w:val="00EF6335"/>
    <w:rsid w:val="00EF6D10"/>
    <w:rsid w:val="00EF795D"/>
    <w:rsid w:val="00EF7D4F"/>
    <w:rsid w:val="00F00199"/>
    <w:rsid w:val="00F00EA2"/>
    <w:rsid w:val="00F00F0A"/>
    <w:rsid w:val="00F02FE9"/>
    <w:rsid w:val="00F0311F"/>
    <w:rsid w:val="00F032B5"/>
    <w:rsid w:val="00F0397A"/>
    <w:rsid w:val="00F04973"/>
    <w:rsid w:val="00F04CAC"/>
    <w:rsid w:val="00F056B7"/>
    <w:rsid w:val="00F05854"/>
    <w:rsid w:val="00F05BA8"/>
    <w:rsid w:val="00F05DCA"/>
    <w:rsid w:val="00F069E2"/>
    <w:rsid w:val="00F06AD6"/>
    <w:rsid w:val="00F070D3"/>
    <w:rsid w:val="00F107A9"/>
    <w:rsid w:val="00F12C98"/>
    <w:rsid w:val="00F1361C"/>
    <w:rsid w:val="00F13AA9"/>
    <w:rsid w:val="00F13B2D"/>
    <w:rsid w:val="00F13C0F"/>
    <w:rsid w:val="00F141AE"/>
    <w:rsid w:val="00F145DE"/>
    <w:rsid w:val="00F14E54"/>
    <w:rsid w:val="00F1508F"/>
    <w:rsid w:val="00F15147"/>
    <w:rsid w:val="00F15B1E"/>
    <w:rsid w:val="00F15C0C"/>
    <w:rsid w:val="00F172B2"/>
    <w:rsid w:val="00F17E30"/>
    <w:rsid w:val="00F17E52"/>
    <w:rsid w:val="00F203F6"/>
    <w:rsid w:val="00F209AC"/>
    <w:rsid w:val="00F20BC1"/>
    <w:rsid w:val="00F2372E"/>
    <w:rsid w:val="00F237F0"/>
    <w:rsid w:val="00F23CE9"/>
    <w:rsid w:val="00F246E3"/>
    <w:rsid w:val="00F2513D"/>
    <w:rsid w:val="00F2565C"/>
    <w:rsid w:val="00F258CE"/>
    <w:rsid w:val="00F25C06"/>
    <w:rsid w:val="00F2654A"/>
    <w:rsid w:val="00F26845"/>
    <w:rsid w:val="00F27059"/>
    <w:rsid w:val="00F27216"/>
    <w:rsid w:val="00F2728E"/>
    <w:rsid w:val="00F27548"/>
    <w:rsid w:val="00F27B59"/>
    <w:rsid w:val="00F300AE"/>
    <w:rsid w:val="00F30B25"/>
    <w:rsid w:val="00F30D45"/>
    <w:rsid w:val="00F30F5E"/>
    <w:rsid w:val="00F31CAA"/>
    <w:rsid w:val="00F32175"/>
    <w:rsid w:val="00F32691"/>
    <w:rsid w:val="00F32790"/>
    <w:rsid w:val="00F32A23"/>
    <w:rsid w:val="00F34BF6"/>
    <w:rsid w:val="00F34CEA"/>
    <w:rsid w:val="00F34D7C"/>
    <w:rsid w:val="00F35867"/>
    <w:rsid w:val="00F35A87"/>
    <w:rsid w:val="00F363CF"/>
    <w:rsid w:val="00F3660F"/>
    <w:rsid w:val="00F3671F"/>
    <w:rsid w:val="00F3764A"/>
    <w:rsid w:val="00F3777D"/>
    <w:rsid w:val="00F37F72"/>
    <w:rsid w:val="00F402C7"/>
    <w:rsid w:val="00F40400"/>
    <w:rsid w:val="00F40550"/>
    <w:rsid w:val="00F40754"/>
    <w:rsid w:val="00F409BC"/>
    <w:rsid w:val="00F4197D"/>
    <w:rsid w:val="00F41B9B"/>
    <w:rsid w:val="00F42263"/>
    <w:rsid w:val="00F42B83"/>
    <w:rsid w:val="00F42CC8"/>
    <w:rsid w:val="00F4336D"/>
    <w:rsid w:val="00F43679"/>
    <w:rsid w:val="00F439A9"/>
    <w:rsid w:val="00F445C3"/>
    <w:rsid w:val="00F448D3"/>
    <w:rsid w:val="00F44BB9"/>
    <w:rsid w:val="00F44EC9"/>
    <w:rsid w:val="00F455AB"/>
    <w:rsid w:val="00F457A1"/>
    <w:rsid w:val="00F45B46"/>
    <w:rsid w:val="00F466DF"/>
    <w:rsid w:val="00F46842"/>
    <w:rsid w:val="00F472CC"/>
    <w:rsid w:val="00F47A50"/>
    <w:rsid w:val="00F506B4"/>
    <w:rsid w:val="00F50A34"/>
    <w:rsid w:val="00F50DA4"/>
    <w:rsid w:val="00F512F1"/>
    <w:rsid w:val="00F5133B"/>
    <w:rsid w:val="00F51434"/>
    <w:rsid w:val="00F51AF1"/>
    <w:rsid w:val="00F51C04"/>
    <w:rsid w:val="00F52DB5"/>
    <w:rsid w:val="00F53DA7"/>
    <w:rsid w:val="00F54210"/>
    <w:rsid w:val="00F547C5"/>
    <w:rsid w:val="00F551FD"/>
    <w:rsid w:val="00F55202"/>
    <w:rsid w:val="00F55395"/>
    <w:rsid w:val="00F554E9"/>
    <w:rsid w:val="00F55C35"/>
    <w:rsid w:val="00F55E4D"/>
    <w:rsid w:val="00F55F53"/>
    <w:rsid w:val="00F55FCD"/>
    <w:rsid w:val="00F56AB3"/>
    <w:rsid w:val="00F56BD8"/>
    <w:rsid w:val="00F56CA6"/>
    <w:rsid w:val="00F56E03"/>
    <w:rsid w:val="00F571D8"/>
    <w:rsid w:val="00F57B8B"/>
    <w:rsid w:val="00F61447"/>
    <w:rsid w:val="00F617B5"/>
    <w:rsid w:val="00F61855"/>
    <w:rsid w:val="00F61E8C"/>
    <w:rsid w:val="00F62048"/>
    <w:rsid w:val="00F62898"/>
    <w:rsid w:val="00F628F7"/>
    <w:rsid w:val="00F62AAA"/>
    <w:rsid w:val="00F6466A"/>
    <w:rsid w:val="00F666C4"/>
    <w:rsid w:val="00F66FAE"/>
    <w:rsid w:val="00F670C0"/>
    <w:rsid w:val="00F67816"/>
    <w:rsid w:val="00F70521"/>
    <w:rsid w:val="00F72249"/>
    <w:rsid w:val="00F733DF"/>
    <w:rsid w:val="00F73C79"/>
    <w:rsid w:val="00F73CE3"/>
    <w:rsid w:val="00F7475E"/>
    <w:rsid w:val="00F748AD"/>
    <w:rsid w:val="00F75201"/>
    <w:rsid w:val="00F75809"/>
    <w:rsid w:val="00F7580B"/>
    <w:rsid w:val="00F758F6"/>
    <w:rsid w:val="00F75F18"/>
    <w:rsid w:val="00F7657F"/>
    <w:rsid w:val="00F76EA1"/>
    <w:rsid w:val="00F77CCA"/>
    <w:rsid w:val="00F80130"/>
    <w:rsid w:val="00F81667"/>
    <w:rsid w:val="00F8251D"/>
    <w:rsid w:val="00F82BBD"/>
    <w:rsid w:val="00F82DCC"/>
    <w:rsid w:val="00F831AB"/>
    <w:rsid w:val="00F8333F"/>
    <w:rsid w:val="00F838B3"/>
    <w:rsid w:val="00F83A69"/>
    <w:rsid w:val="00F83F57"/>
    <w:rsid w:val="00F844CB"/>
    <w:rsid w:val="00F8476D"/>
    <w:rsid w:val="00F847A6"/>
    <w:rsid w:val="00F84FA1"/>
    <w:rsid w:val="00F85E7A"/>
    <w:rsid w:val="00F8690A"/>
    <w:rsid w:val="00F86A69"/>
    <w:rsid w:val="00F87183"/>
    <w:rsid w:val="00F872F9"/>
    <w:rsid w:val="00F8774C"/>
    <w:rsid w:val="00F87764"/>
    <w:rsid w:val="00F878F2"/>
    <w:rsid w:val="00F87DEA"/>
    <w:rsid w:val="00F90797"/>
    <w:rsid w:val="00F908EF"/>
    <w:rsid w:val="00F90F0F"/>
    <w:rsid w:val="00F9109C"/>
    <w:rsid w:val="00F9146F"/>
    <w:rsid w:val="00F91BC8"/>
    <w:rsid w:val="00F92296"/>
    <w:rsid w:val="00F92B27"/>
    <w:rsid w:val="00F92C9D"/>
    <w:rsid w:val="00F94CFA"/>
    <w:rsid w:val="00F95F49"/>
    <w:rsid w:val="00F95FF0"/>
    <w:rsid w:val="00F96023"/>
    <w:rsid w:val="00F96A95"/>
    <w:rsid w:val="00F96F35"/>
    <w:rsid w:val="00F9762D"/>
    <w:rsid w:val="00F97885"/>
    <w:rsid w:val="00F979E5"/>
    <w:rsid w:val="00FA03D4"/>
    <w:rsid w:val="00FA09B1"/>
    <w:rsid w:val="00FA0A61"/>
    <w:rsid w:val="00FA0D2F"/>
    <w:rsid w:val="00FA1134"/>
    <w:rsid w:val="00FA15BF"/>
    <w:rsid w:val="00FA1647"/>
    <w:rsid w:val="00FA2EC7"/>
    <w:rsid w:val="00FA41AB"/>
    <w:rsid w:val="00FA49FE"/>
    <w:rsid w:val="00FA54AC"/>
    <w:rsid w:val="00FA6509"/>
    <w:rsid w:val="00FA728D"/>
    <w:rsid w:val="00FA748D"/>
    <w:rsid w:val="00FA7AC2"/>
    <w:rsid w:val="00FA7E15"/>
    <w:rsid w:val="00FB0088"/>
    <w:rsid w:val="00FB089D"/>
    <w:rsid w:val="00FB08A6"/>
    <w:rsid w:val="00FB0AAB"/>
    <w:rsid w:val="00FB0EBC"/>
    <w:rsid w:val="00FB16D2"/>
    <w:rsid w:val="00FB1A3C"/>
    <w:rsid w:val="00FB1DC5"/>
    <w:rsid w:val="00FB1E93"/>
    <w:rsid w:val="00FB1F6E"/>
    <w:rsid w:val="00FB24E7"/>
    <w:rsid w:val="00FB2513"/>
    <w:rsid w:val="00FB29E7"/>
    <w:rsid w:val="00FB2AD3"/>
    <w:rsid w:val="00FB3248"/>
    <w:rsid w:val="00FB3840"/>
    <w:rsid w:val="00FB399E"/>
    <w:rsid w:val="00FB3BBE"/>
    <w:rsid w:val="00FB5125"/>
    <w:rsid w:val="00FB52EF"/>
    <w:rsid w:val="00FB570C"/>
    <w:rsid w:val="00FB5860"/>
    <w:rsid w:val="00FB5FFB"/>
    <w:rsid w:val="00FB6513"/>
    <w:rsid w:val="00FB698E"/>
    <w:rsid w:val="00FB6EDA"/>
    <w:rsid w:val="00FB70DA"/>
    <w:rsid w:val="00FB740D"/>
    <w:rsid w:val="00FB7653"/>
    <w:rsid w:val="00FB7E55"/>
    <w:rsid w:val="00FC050D"/>
    <w:rsid w:val="00FC0E08"/>
    <w:rsid w:val="00FC0E5C"/>
    <w:rsid w:val="00FC25FD"/>
    <w:rsid w:val="00FC3098"/>
    <w:rsid w:val="00FC32E8"/>
    <w:rsid w:val="00FC37D7"/>
    <w:rsid w:val="00FC3B1B"/>
    <w:rsid w:val="00FC4849"/>
    <w:rsid w:val="00FC556D"/>
    <w:rsid w:val="00FC5979"/>
    <w:rsid w:val="00FC5A2C"/>
    <w:rsid w:val="00FC65B1"/>
    <w:rsid w:val="00FC68F4"/>
    <w:rsid w:val="00FC6FF8"/>
    <w:rsid w:val="00FD05D4"/>
    <w:rsid w:val="00FD0DB6"/>
    <w:rsid w:val="00FD132D"/>
    <w:rsid w:val="00FD161C"/>
    <w:rsid w:val="00FD1997"/>
    <w:rsid w:val="00FD1A04"/>
    <w:rsid w:val="00FD2CB4"/>
    <w:rsid w:val="00FD2D63"/>
    <w:rsid w:val="00FD3E09"/>
    <w:rsid w:val="00FD4B59"/>
    <w:rsid w:val="00FD55B4"/>
    <w:rsid w:val="00FD595B"/>
    <w:rsid w:val="00FD608A"/>
    <w:rsid w:val="00FD6502"/>
    <w:rsid w:val="00FD6AE3"/>
    <w:rsid w:val="00FD7CB9"/>
    <w:rsid w:val="00FE0603"/>
    <w:rsid w:val="00FE0AB4"/>
    <w:rsid w:val="00FE0B0B"/>
    <w:rsid w:val="00FE1593"/>
    <w:rsid w:val="00FE184F"/>
    <w:rsid w:val="00FE2171"/>
    <w:rsid w:val="00FE2505"/>
    <w:rsid w:val="00FE2F41"/>
    <w:rsid w:val="00FE3DD2"/>
    <w:rsid w:val="00FE4B6B"/>
    <w:rsid w:val="00FE4FD0"/>
    <w:rsid w:val="00FE5639"/>
    <w:rsid w:val="00FE57E6"/>
    <w:rsid w:val="00FE59E0"/>
    <w:rsid w:val="00FE5D45"/>
    <w:rsid w:val="00FE636F"/>
    <w:rsid w:val="00FE6F13"/>
    <w:rsid w:val="00FE714C"/>
    <w:rsid w:val="00FF00E2"/>
    <w:rsid w:val="00FF0585"/>
    <w:rsid w:val="00FF0760"/>
    <w:rsid w:val="00FF0BE5"/>
    <w:rsid w:val="00FF115F"/>
    <w:rsid w:val="00FF1B51"/>
    <w:rsid w:val="00FF1EAD"/>
    <w:rsid w:val="00FF1FD5"/>
    <w:rsid w:val="00FF2413"/>
    <w:rsid w:val="00FF2AF5"/>
    <w:rsid w:val="00FF2C25"/>
    <w:rsid w:val="00FF304A"/>
    <w:rsid w:val="00FF3A93"/>
    <w:rsid w:val="00FF3F75"/>
    <w:rsid w:val="00FF43DB"/>
    <w:rsid w:val="00FF44E2"/>
    <w:rsid w:val="00FF5334"/>
    <w:rsid w:val="00FF6ABE"/>
    <w:rsid w:val="00FF6E24"/>
    <w:rsid w:val="00FF7281"/>
    <w:rsid w:val="00FF7499"/>
    <w:rsid w:val="00FF74C3"/>
    <w:rsid w:val="00FF76B3"/>
    <w:rsid w:val="00FF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236D5"/>
  <w15:docId w15:val="{3021DA52-DE65-41CA-9F64-289101E4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0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13008"/>
    <w:pPr>
      <w:tabs>
        <w:tab w:val="center" w:pos="4320"/>
        <w:tab w:val="right" w:pos="8640"/>
      </w:tabs>
    </w:pPr>
  </w:style>
  <w:style w:type="character" w:styleId="PageNumber">
    <w:name w:val="page number"/>
    <w:basedOn w:val="DefaultParagraphFont"/>
    <w:rsid w:val="00D13008"/>
  </w:style>
  <w:style w:type="table" w:styleId="TableGrid">
    <w:name w:val="Table Grid"/>
    <w:basedOn w:val="TableNormal"/>
    <w:rsid w:val="00D13008"/>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D6F22"/>
    <w:pPr>
      <w:tabs>
        <w:tab w:val="center" w:pos="4320"/>
        <w:tab w:val="right" w:pos="8640"/>
      </w:tabs>
    </w:pPr>
  </w:style>
  <w:style w:type="character" w:customStyle="1" w:styleId="HeaderChar">
    <w:name w:val="Header Char"/>
    <w:basedOn w:val="DefaultParagraphFont"/>
    <w:link w:val="Header"/>
    <w:locked/>
    <w:rsid w:val="000D4B6F"/>
    <w:rPr>
      <w:sz w:val="24"/>
      <w:szCs w:val="24"/>
    </w:rPr>
  </w:style>
  <w:style w:type="character" w:customStyle="1" w:styleId="FooterChar">
    <w:name w:val="Footer Char"/>
    <w:basedOn w:val="DefaultParagraphFont"/>
    <w:link w:val="Footer"/>
    <w:uiPriority w:val="99"/>
    <w:locked/>
    <w:rsid w:val="000D4B6F"/>
    <w:rPr>
      <w:sz w:val="24"/>
      <w:szCs w:val="24"/>
    </w:rPr>
  </w:style>
  <w:style w:type="paragraph" w:customStyle="1" w:styleId="Normal1">
    <w:name w:val="Normal1"/>
    <w:basedOn w:val="Normal"/>
    <w:rsid w:val="000D4B6F"/>
    <w:pPr>
      <w:spacing w:before="100" w:beforeAutospacing="1" w:after="100" w:afterAutospacing="1"/>
    </w:pPr>
    <w:rPr>
      <w:rFonts w:ascii="Arial" w:hAnsi="Arial" w:cs="Arial"/>
      <w:sz w:val="22"/>
      <w:szCs w:val="22"/>
      <w:lang w:val="en-GB"/>
    </w:rPr>
  </w:style>
  <w:style w:type="paragraph" w:customStyle="1" w:styleId="naslov1">
    <w:name w:val="naslov1"/>
    <w:basedOn w:val="Normal"/>
    <w:uiPriority w:val="99"/>
    <w:rsid w:val="000D4B6F"/>
    <w:pPr>
      <w:spacing w:before="100" w:beforeAutospacing="1" w:after="100" w:afterAutospacing="1"/>
      <w:jc w:val="center"/>
    </w:pPr>
    <w:rPr>
      <w:rFonts w:ascii="Arial" w:hAnsi="Arial" w:cs="Arial"/>
      <w:b/>
      <w:bCs/>
    </w:rPr>
  </w:style>
  <w:style w:type="paragraph" w:customStyle="1" w:styleId="normalboldcentar">
    <w:name w:val="normalboldcentar"/>
    <w:basedOn w:val="Normal"/>
    <w:uiPriority w:val="99"/>
    <w:rsid w:val="000D4B6F"/>
    <w:pPr>
      <w:spacing w:before="100" w:beforeAutospacing="1" w:after="100" w:afterAutospacing="1"/>
      <w:jc w:val="center"/>
    </w:pPr>
    <w:rPr>
      <w:rFonts w:ascii="Arial" w:hAnsi="Arial" w:cs="Arial"/>
      <w:b/>
      <w:bCs/>
      <w:sz w:val="22"/>
      <w:szCs w:val="22"/>
    </w:rPr>
  </w:style>
  <w:style w:type="paragraph" w:customStyle="1" w:styleId="normalprored">
    <w:name w:val="normalprored"/>
    <w:basedOn w:val="Normal"/>
    <w:uiPriority w:val="99"/>
    <w:rsid w:val="000D4B6F"/>
    <w:rPr>
      <w:rFonts w:ascii="Arial" w:hAnsi="Arial" w:cs="Arial"/>
      <w:sz w:val="26"/>
      <w:szCs w:val="26"/>
    </w:rPr>
  </w:style>
  <w:style w:type="paragraph" w:customStyle="1" w:styleId="wyq110---naslov-clana">
    <w:name w:val="wyq110---naslov-clana"/>
    <w:basedOn w:val="Normal"/>
    <w:uiPriority w:val="99"/>
    <w:rsid w:val="000D4B6F"/>
    <w:pPr>
      <w:spacing w:before="240" w:after="240"/>
      <w:jc w:val="center"/>
    </w:pPr>
    <w:rPr>
      <w:rFonts w:ascii="Arial" w:hAnsi="Arial" w:cs="Arial"/>
      <w:b/>
      <w:bCs/>
    </w:rPr>
  </w:style>
  <w:style w:type="paragraph" w:customStyle="1" w:styleId="normalitalic">
    <w:name w:val="normalitalic"/>
    <w:basedOn w:val="Normal"/>
    <w:uiPriority w:val="99"/>
    <w:rsid w:val="000D4B6F"/>
    <w:pPr>
      <w:spacing w:before="100" w:beforeAutospacing="1" w:after="100" w:afterAutospacing="1"/>
    </w:pPr>
    <w:rPr>
      <w:rFonts w:ascii="Arial" w:hAnsi="Arial" w:cs="Arial"/>
      <w:i/>
      <w:iCs/>
      <w:sz w:val="22"/>
      <w:szCs w:val="22"/>
    </w:rPr>
  </w:style>
  <w:style w:type="character" w:customStyle="1" w:styleId="stepen1">
    <w:name w:val="stepen1"/>
    <w:basedOn w:val="DefaultParagraphFont"/>
    <w:uiPriority w:val="99"/>
    <w:rsid w:val="000D4B6F"/>
    <w:rPr>
      <w:rFonts w:cs="Times New Roman"/>
      <w:sz w:val="15"/>
      <w:szCs w:val="15"/>
      <w:vertAlign w:val="superscript"/>
    </w:rPr>
  </w:style>
  <w:style w:type="paragraph" w:customStyle="1" w:styleId="normaluvuceni">
    <w:name w:val="normal_uvuceni"/>
    <w:basedOn w:val="Normal"/>
    <w:uiPriority w:val="99"/>
    <w:rsid w:val="000D4B6F"/>
    <w:pPr>
      <w:spacing w:before="100" w:beforeAutospacing="1" w:after="100" w:afterAutospacing="1"/>
      <w:ind w:left="1134" w:hanging="142"/>
    </w:pPr>
    <w:rPr>
      <w:rFonts w:ascii="Arial" w:hAnsi="Arial" w:cs="Arial"/>
      <w:sz w:val="22"/>
      <w:szCs w:val="22"/>
    </w:rPr>
  </w:style>
  <w:style w:type="paragraph" w:styleId="ListParagraph">
    <w:name w:val="List Paragraph"/>
    <w:basedOn w:val="Normal"/>
    <w:uiPriority w:val="34"/>
    <w:qFormat/>
    <w:rsid w:val="004B05B9"/>
    <w:pPr>
      <w:ind w:left="720"/>
    </w:pPr>
    <w:rPr>
      <w:vertAlign w:val="superscript"/>
      <w:lang w:val="en-GB"/>
    </w:rPr>
  </w:style>
  <w:style w:type="paragraph" w:customStyle="1" w:styleId="Pasussalistom">
    <w:name w:val="Pasus sa listom"/>
    <w:basedOn w:val="Normal"/>
    <w:qFormat/>
    <w:rsid w:val="00F209AC"/>
    <w:pPr>
      <w:spacing w:after="200" w:line="276" w:lineRule="auto"/>
      <w:ind w:left="720"/>
      <w:contextualSpacing/>
    </w:pPr>
    <w:rPr>
      <w:rFonts w:ascii="Calibri" w:eastAsia="Calibri" w:hAnsi="Calibri"/>
      <w:sz w:val="22"/>
      <w:szCs w:val="22"/>
    </w:rPr>
  </w:style>
  <w:style w:type="paragraph" w:customStyle="1" w:styleId="Default">
    <w:name w:val="Default"/>
    <w:rsid w:val="00A84983"/>
    <w:pPr>
      <w:autoSpaceDE w:val="0"/>
      <w:autoSpaceDN w:val="0"/>
      <w:adjustRightInd w:val="0"/>
    </w:pPr>
    <w:rPr>
      <w:color w:val="000000"/>
      <w:sz w:val="24"/>
      <w:szCs w:val="24"/>
      <w:lang w:val="sr-Latn-CS" w:eastAsia="sr-Latn-CS"/>
    </w:rPr>
  </w:style>
  <w:style w:type="character" w:styleId="Hyperlink">
    <w:name w:val="Hyperlink"/>
    <w:rsid w:val="00A84983"/>
    <w:rPr>
      <w:color w:val="0000FF"/>
      <w:u w:val="single"/>
    </w:rPr>
  </w:style>
  <w:style w:type="paragraph" w:styleId="BalloonText">
    <w:name w:val="Balloon Text"/>
    <w:basedOn w:val="Normal"/>
    <w:link w:val="BalloonTextChar"/>
    <w:rsid w:val="00A47D2E"/>
    <w:rPr>
      <w:rFonts w:ascii="Tahoma" w:hAnsi="Tahoma" w:cs="Tahoma"/>
      <w:sz w:val="16"/>
      <w:szCs w:val="16"/>
    </w:rPr>
  </w:style>
  <w:style w:type="character" w:customStyle="1" w:styleId="BalloonTextChar">
    <w:name w:val="Balloon Text Char"/>
    <w:basedOn w:val="DefaultParagraphFont"/>
    <w:link w:val="BalloonText"/>
    <w:rsid w:val="00A47D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8723">
      <w:bodyDiv w:val="1"/>
      <w:marLeft w:val="0"/>
      <w:marRight w:val="0"/>
      <w:marTop w:val="0"/>
      <w:marBottom w:val="0"/>
      <w:divBdr>
        <w:top w:val="none" w:sz="0" w:space="0" w:color="auto"/>
        <w:left w:val="none" w:sz="0" w:space="0" w:color="auto"/>
        <w:bottom w:val="none" w:sz="0" w:space="0" w:color="auto"/>
        <w:right w:val="none" w:sz="0" w:space="0" w:color="auto"/>
      </w:divBdr>
    </w:div>
    <w:div w:id="412167118">
      <w:bodyDiv w:val="1"/>
      <w:marLeft w:val="0"/>
      <w:marRight w:val="0"/>
      <w:marTop w:val="0"/>
      <w:marBottom w:val="0"/>
      <w:divBdr>
        <w:top w:val="none" w:sz="0" w:space="0" w:color="auto"/>
        <w:left w:val="none" w:sz="0" w:space="0" w:color="auto"/>
        <w:bottom w:val="none" w:sz="0" w:space="0" w:color="auto"/>
        <w:right w:val="none" w:sz="0" w:space="0" w:color="auto"/>
      </w:divBdr>
    </w:div>
    <w:div w:id="440565172">
      <w:bodyDiv w:val="1"/>
      <w:marLeft w:val="0"/>
      <w:marRight w:val="0"/>
      <w:marTop w:val="0"/>
      <w:marBottom w:val="0"/>
      <w:divBdr>
        <w:top w:val="none" w:sz="0" w:space="0" w:color="auto"/>
        <w:left w:val="none" w:sz="0" w:space="0" w:color="auto"/>
        <w:bottom w:val="none" w:sz="0" w:space="0" w:color="auto"/>
        <w:right w:val="none" w:sz="0" w:space="0" w:color="auto"/>
      </w:divBdr>
    </w:div>
    <w:div w:id="774054284">
      <w:bodyDiv w:val="1"/>
      <w:marLeft w:val="0"/>
      <w:marRight w:val="0"/>
      <w:marTop w:val="0"/>
      <w:marBottom w:val="0"/>
      <w:divBdr>
        <w:top w:val="none" w:sz="0" w:space="0" w:color="auto"/>
        <w:left w:val="none" w:sz="0" w:space="0" w:color="auto"/>
        <w:bottom w:val="none" w:sz="0" w:space="0" w:color="auto"/>
        <w:right w:val="none" w:sz="0" w:space="0" w:color="auto"/>
      </w:divBdr>
    </w:div>
    <w:div w:id="1303847170">
      <w:bodyDiv w:val="1"/>
      <w:marLeft w:val="0"/>
      <w:marRight w:val="0"/>
      <w:marTop w:val="0"/>
      <w:marBottom w:val="0"/>
      <w:divBdr>
        <w:top w:val="none" w:sz="0" w:space="0" w:color="auto"/>
        <w:left w:val="none" w:sz="0" w:space="0" w:color="auto"/>
        <w:bottom w:val="none" w:sz="0" w:space="0" w:color="auto"/>
        <w:right w:val="none" w:sz="0" w:space="0" w:color="auto"/>
      </w:divBdr>
    </w:div>
    <w:div w:id="149071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A5CC1-7640-463F-A907-0DF4E0DDA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8487</Words>
  <Characters>48378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Р е п у б л и к а   С р б и ј а</vt:lpstr>
    </vt:vector>
  </TitlesOfParts>
  <Company>Co</Company>
  <LinksUpToDate>false</LinksUpToDate>
  <CharactersWithSpaces>56752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п у б л и к а   С р б и ј а</dc:title>
  <dc:creator>Goran</dc:creator>
  <cp:lastModifiedBy>aca aca</cp:lastModifiedBy>
  <cp:revision>4</cp:revision>
  <cp:lastPrinted>2017-03-14T06:10:00Z</cp:lastPrinted>
  <dcterms:created xsi:type="dcterms:W3CDTF">2020-01-03T20:13:00Z</dcterms:created>
  <dcterms:modified xsi:type="dcterms:W3CDTF">2020-01-03T21:11:00Z</dcterms:modified>
</cp:coreProperties>
</file>